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D32" w:rsidRPr="006C330E" w:rsidRDefault="000D7F04"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Краткое резюме</w:t>
      </w:r>
    </w:p>
    <w:tbl>
      <w:tblPr>
        <w:tblStyle w:val="a3"/>
        <w:tblW w:w="0" w:type="auto"/>
        <w:tblLook w:val="04A0"/>
      </w:tblPr>
      <w:tblGrid>
        <w:gridCol w:w="4659"/>
        <w:gridCol w:w="4805"/>
      </w:tblGrid>
      <w:tr w:rsidR="006C62AA" w:rsidRPr="006C330E" w:rsidTr="00DF75EB">
        <w:tc>
          <w:tcPr>
            <w:tcW w:w="4659" w:type="dxa"/>
          </w:tcPr>
          <w:p w:rsidR="006C62AA" w:rsidRPr="006C330E" w:rsidRDefault="0007351D"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1. </w:t>
            </w:r>
            <w:r w:rsidR="00AA5B8A" w:rsidRPr="006C330E">
              <w:rPr>
                <w:rFonts w:ascii="Times New Roman" w:hAnsi="Times New Roman" w:cs="Times New Roman"/>
                <w:sz w:val="24"/>
                <w:szCs w:val="24"/>
              </w:rPr>
              <w:t>Объект экспертизы</w:t>
            </w:r>
          </w:p>
        </w:tc>
        <w:tc>
          <w:tcPr>
            <w:tcW w:w="4805" w:type="dxa"/>
          </w:tcPr>
          <w:p w:rsidR="006C62AA" w:rsidRPr="006C330E" w:rsidRDefault="0007351D"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Медицинская технология «</w:t>
            </w:r>
            <w:r w:rsidR="00E806EF" w:rsidRPr="006C330E">
              <w:rPr>
                <w:rFonts w:ascii="Times New Roman" w:hAnsi="Times New Roman" w:cs="Times New Roman"/>
                <w:sz w:val="24"/>
                <w:szCs w:val="24"/>
              </w:rPr>
              <w:t>Чрескожная транспедикулярная фиксация</w:t>
            </w:r>
            <w:r w:rsidR="006E6F17" w:rsidRPr="006C330E">
              <w:rPr>
                <w:rFonts w:ascii="Times New Roman" w:hAnsi="Times New Roman" w:cs="Times New Roman"/>
                <w:sz w:val="24"/>
                <w:szCs w:val="24"/>
              </w:rPr>
              <w:t xml:space="preserve"> при лечении травм и заболеваний позвоночника</w:t>
            </w:r>
            <w:r w:rsidRPr="006C330E">
              <w:rPr>
                <w:rFonts w:ascii="Times New Roman" w:hAnsi="Times New Roman" w:cs="Times New Roman"/>
                <w:sz w:val="24"/>
                <w:szCs w:val="24"/>
              </w:rPr>
              <w:t>»</w:t>
            </w:r>
          </w:p>
        </w:tc>
      </w:tr>
      <w:tr w:rsidR="00AA5B8A" w:rsidRPr="006C330E" w:rsidTr="00DF75EB">
        <w:tc>
          <w:tcPr>
            <w:tcW w:w="4659" w:type="dxa"/>
          </w:tcPr>
          <w:p w:rsidR="00AA5B8A" w:rsidRPr="006C330E" w:rsidRDefault="0007351D"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2. </w:t>
            </w:r>
            <w:r w:rsidR="00AA5B8A" w:rsidRPr="006C330E">
              <w:rPr>
                <w:rFonts w:ascii="Times New Roman" w:hAnsi="Times New Roman" w:cs="Times New Roman"/>
                <w:sz w:val="24"/>
                <w:szCs w:val="24"/>
              </w:rPr>
              <w:t>Заявитель</w:t>
            </w:r>
          </w:p>
        </w:tc>
        <w:tc>
          <w:tcPr>
            <w:tcW w:w="4805" w:type="dxa"/>
          </w:tcPr>
          <w:p w:rsidR="00AA5B8A" w:rsidRPr="006C330E" w:rsidRDefault="0007351D" w:rsidP="006C330E">
            <w:pPr>
              <w:contextualSpacing/>
              <w:jc w:val="both"/>
              <w:rPr>
                <w:rFonts w:ascii="Times New Roman" w:hAnsi="Times New Roman" w:cs="Times New Roman"/>
                <w:sz w:val="24"/>
                <w:szCs w:val="24"/>
              </w:rPr>
            </w:pPr>
            <w:r w:rsidRPr="006C330E">
              <w:rPr>
                <w:rFonts w:ascii="Times New Roman" w:eastAsia="BatangChe" w:hAnsi="Times New Roman" w:cs="Times New Roman"/>
                <w:sz w:val="24"/>
                <w:szCs w:val="24"/>
              </w:rPr>
              <w:t>РГП на ПХВ «Научно-исследовательский институт травматологии и ортопедии»</w:t>
            </w:r>
            <w:r w:rsidR="006E6F17" w:rsidRPr="006C330E">
              <w:rPr>
                <w:rFonts w:ascii="Times New Roman" w:eastAsia="BatangChe" w:hAnsi="Times New Roman" w:cs="Times New Roman"/>
                <w:sz w:val="24"/>
                <w:szCs w:val="24"/>
              </w:rPr>
              <w:t xml:space="preserve"> №01-01-09/0889 от 03.08.2017г.</w:t>
            </w:r>
          </w:p>
        </w:tc>
      </w:tr>
      <w:tr w:rsidR="00E35524" w:rsidRPr="006C330E" w:rsidTr="00DF75EB">
        <w:tc>
          <w:tcPr>
            <w:tcW w:w="4659" w:type="dxa"/>
          </w:tcPr>
          <w:p w:rsidR="00E35524" w:rsidRPr="006C330E" w:rsidRDefault="0007351D"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3. </w:t>
            </w:r>
            <w:r w:rsidR="00AA5B8A" w:rsidRPr="006C330E">
              <w:rPr>
                <w:rFonts w:ascii="Times New Roman" w:hAnsi="Times New Roman" w:cs="Times New Roman"/>
                <w:sz w:val="24"/>
                <w:szCs w:val="24"/>
              </w:rPr>
              <w:t>Показание к применению</w:t>
            </w:r>
          </w:p>
        </w:tc>
        <w:tc>
          <w:tcPr>
            <w:tcW w:w="4805" w:type="dxa"/>
          </w:tcPr>
          <w:p w:rsidR="00E35524" w:rsidRPr="006C330E" w:rsidRDefault="0007351D" w:rsidP="006C330E">
            <w:pPr>
              <w:contextualSpacing/>
              <w:jc w:val="both"/>
              <w:rPr>
                <w:rFonts w:ascii="Times New Roman" w:hAnsi="Times New Roman" w:cs="Times New Roman"/>
                <w:b/>
                <w:sz w:val="24"/>
                <w:szCs w:val="24"/>
              </w:rPr>
            </w:pPr>
            <w:r w:rsidRPr="006C330E">
              <w:rPr>
                <w:rFonts w:ascii="Times New Roman" w:hAnsi="Times New Roman" w:cs="Times New Roman"/>
                <w:sz w:val="24"/>
                <w:szCs w:val="24"/>
              </w:rPr>
              <w:t>Переломы грудного и поясничного отделов позвоночника</w:t>
            </w:r>
          </w:p>
        </w:tc>
      </w:tr>
      <w:tr w:rsidR="00E35524" w:rsidRPr="006C330E" w:rsidTr="00DF75EB">
        <w:tc>
          <w:tcPr>
            <w:tcW w:w="4659" w:type="dxa"/>
          </w:tcPr>
          <w:p w:rsidR="00E35524" w:rsidRPr="006C330E" w:rsidRDefault="0007351D"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4. </w:t>
            </w:r>
            <w:r w:rsidR="00AA5B8A" w:rsidRPr="006C330E">
              <w:rPr>
                <w:rFonts w:ascii="Times New Roman" w:hAnsi="Times New Roman" w:cs="Times New Roman"/>
                <w:sz w:val="24"/>
                <w:szCs w:val="24"/>
              </w:rPr>
              <w:t>Альтернативные методы, применяемые в Р</w:t>
            </w:r>
            <w:r w:rsidRPr="006C330E">
              <w:rPr>
                <w:rFonts w:ascii="Times New Roman" w:hAnsi="Times New Roman" w:cs="Times New Roman"/>
                <w:sz w:val="24"/>
                <w:szCs w:val="24"/>
              </w:rPr>
              <w:t xml:space="preserve">еспублике </w:t>
            </w:r>
            <w:r w:rsidR="00AA5B8A" w:rsidRPr="006C330E">
              <w:rPr>
                <w:rFonts w:ascii="Times New Roman" w:hAnsi="Times New Roman" w:cs="Times New Roman"/>
                <w:sz w:val="24"/>
                <w:szCs w:val="24"/>
              </w:rPr>
              <w:t>К</w:t>
            </w:r>
            <w:r w:rsidRPr="006C330E">
              <w:rPr>
                <w:rFonts w:ascii="Times New Roman" w:hAnsi="Times New Roman" w:cs="Times New Roman"/>
                <w:sz w:val="24"/>
                <w:szCs w:val="24"/>
              </w:rPr>
              <w:t>азахстан</w:t>
            </w:r>
          </w:p>
        </w:tc>
        <w:tc>
          <w:tcPr>
            <w:tcW w:w="4805" w:type="dxa"/>
          </w:tcPr>
          <w:p w:rsidR="0076469E" w:rsidRPr="006C330E" w:rsidRDefault="0076469E"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81.051 Спондиллодез грудного и поясничного позвонков, задний доступ, с фиксацией внутренними транспедикулярными системами и кейджами</w:t>
            </w:r>
          </w:p>
          <w:p w:rsidR="00E35524" w:rsidRPr="006C330E" w:rsidRDefault="0076469E"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w:t>
            </w:r>
            <w:r w:rsidR="0007351D" w:rsidRPr="006C330E">
              <w:rPr>
                <w:rFonts w:ascii="Times New Roman" w:hAnsi="Times New Roman" w:cs="Times New Roman"/>
                <w:sz w:val="24"/>
                <w:szCs w:val="24"/>
              </w:rPr>
              <w:t>Открытая транспедикулярная фиксация</w:t>
            </w:r>
            <w:r w:rsidRPr="006C330E">
              <w:rPr>
                <w:rFonts w:ascii="Times New Roman" w:hAnsi="Times New Roman" w:cs="Times New Roman"/>
                <w:sz w:val="24"/>
                <w:szCs w:val="24"/>
              </w:rPr>
              <w:t>)</w:t>
            </w:r>
          </w:p>
        </w:tc>
      </w:tr>
      <w:tr w:rsidR="006C62AA" w:rsidRPr="006C330E" w:rsidTr="00DF75EB">
        <w:tc>
          <w:tcPr>
            <w:tcW w:w="4659" w:type="dxa"/>
          </w:tcPr>
          <w:p w:rsidR="006C62AA" w:rsidRPr="006C330E" w:rsidRDefault="0007351D"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5. </w:t>
            </w:r>
            <w:r w:rsidR="00AA5B8A" w:rsidRPr="006C330E">
              <w:rPr>
                <w:rFonts w:ascii="Times New Roman" w:hAnsi="Times New Roman" w:cs="Times New Roman"/>
                <w:sz w:val="24"/>
                <w:szCs w:val="24"/>
              </w:rPr>
              <w:t>Краткое описание</w:t>
            </w:r>
            <w:r w:rsidR="004C32ED" w:rsidRPr="006C330E">
              <w:rPr>
                <w:rFonts w:ascii="Times New Roman" w:hAnsi="Times New Roman" w:cs="Times New Roman"/>
                <w:sz w:val="24"/>
                <w:szCs w:val="24"/>
              </w:rPr>
              <w:t>, предварительная</w:t>
            </w:r>
            <w:r w:rsidR="00AA5B8A" w:rsidRPr="006C330E">
              <w:rPr>
                <w:rFonts w:ascii="Times New Roman" w:hAnsi="Times New Roman" w:cs="Times New Roman"/>
                <w:sz w:val="24"/>
                <w:szCs w:val="24"/>
              </w:rPr>
              <w:t xml:space="preserve"> стоимость</w:t>
            </w:r>
            <w:r w:rsidR="004C32ED" w:rsidRPr="006C330E">
              <w:rPr>
                <w:rFonts w:ascii="Times New Roman" w:hAnsi="Times New Roman" w:cs="Times New Roman"/>
                <w:sz w:val="24"/>
                <w:szCs w:val="24"/>
              </w:rPr>
              <w:t xml:space="preserve"> </w:t>
            </w:r>
          </w:p>
        </w:tc>
        <w:tc>
          <w:tcPr>
            <w:tcW w:w="4805" w:type="dxa"/>
          </w:tcPr>
          <w:p w:rsidR="00E806EF" w:rsidRPr="006C330E" w:rsidRDefault="00E806EF" w:rsidP="006C330E">
            <w:pPr>
              <w:tabs>
                <w:tab w:val="left" w:pos="24"/>
                <w:tab w:val="left" w:pos="561"/>
              </w:tabs>
              <w:adjustRightInd w:val="0"/>
              <w:contextualSpacing/>
              <w:jc w:val="both"/>
              <w:rPr>
                <w:rFonts w:ascii="Times New Roman" w:hAnsi="Times New Roman" w:cs="Times New Roman"/>
                <w:sz w:val="24"/>
                <w:szCs w:val="24"/>
              </w:rPr>
            </w:pPr>
            <w:r w:rsidRPr="006C330E">
              <w:rPr>
                <w:rFonts w:ascii="Times New Roman" w:hAnsi="Times New Roman" w:cs="Times New Roman"/>
                <w:sz w:val="24"/>
                <w:szCs w:val="24"/>
              </w:rPr>
              <w:t>Чрескожная транспедикулярная фиксация (далее – ЧТПФ) – минимально-инвазивный метод оперативного вмешательства, при котором в педикулы позвонков через небольшие разрезы устанавливаются винты. Винты соединяются между собой стержнями. С помощью дополнительных приспособлений выполняется коррекция деформации. Данн</w:t>
            </w:r>
            <w:r w:rsidR="009F4744" w:rsidRPr="006C330E">
              <w:rPr>
                <w:rFonts w:ascii="Times New Roman" w:hAnsi="Times New Roman" w:cs="Times New Roman"/>
                <w:sz w:val="24"/>
                <w:szCs w:val="24"/>
              </w:rPr>
              <w:t>ый</w:t>
            </w:r>
            <w:r w:rsidRPr="006C330E">
              <w:rPr>
                <w:rFonts w:ascii="Times New Roman" w:hAnsi="Times New Roman" w:cs="Times New Roman"/>
                <w:sz w:val="24"/>
                <w:szCs w:val="24"/>
              </w:rPr>
              <w:t xml:space="preserve"> метод обеспечивает стабильную фиксацию позвоночного сегмента на период срастания перелома или формирования спондилодеза.</w:t>
            </w:r>
          </w:p>
          <w:p w:rsidR="009A1727" w:rsidRPr="006C330E" w:rsidRDefault="009A1727"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По данным Заявителя, расходы на леч</w:t>
            </w:r>
            <w:r w:rsidR="00E806EF" w:rsidRPr="006C330E">
              <w:rPr>
                <w:rFonts w:ascii="Times New Roman" w:hAnsi="Times New Roman" w:cs="Times New Roman"/>
                <w:sz w:val="24"/>
                <w:szCs w:val="24"/>
              </w:rPr>
              <w:t>ение 1 пациента составляют 1 408 601</w:t>
            </w:r>
            <w:r w:rsidRPr="006C330E">
              <w:rPr>
                <w:rFonts w:ascii="Times New Roman" w:hAnsi="Times New Roman" w:cs="Times New Roman"/>
                <w:sz w:val="24"/>
                <w:szCs w:val="24"/>
              </w:rPr>
              <w:t xml:space="preserve"> тенге и включают в себя пребывание пациента в стационаре, оперативное вмешательство, медикаменты и из</w:t>
            </w:r>
            <w:r w:rsidR="00E806EF" w:rsidRPr="006C330E">
              <w:rPr>
                <w:rFonts w:ascii="Times New Roman" w:hAnsi="Times New Roman" w:cs="Times New Roman"/>
                <w:sz w:val="24"/>
                <w:szCs w:val="24"/>
              </w:rPr>
              <w:t>делия медицинского назначения (4</w:t>
            </w:r>
            <w:r w:rsidRPr="006C330E">
              <w:rPr>
                <w:rFonts w:ascii="Times New Roman" w:hAnsi="Times New Roman" w:cs="Times New Roman"/>
                <w:sz w:val="24"/>
                <w:szCs w:val="24"/>
              </w:rPr>
              <w:t xml:space="preserve"> винт</w:t>
            </w:r>
            <w:r w:rsidR="00E806EF" w:rsidRPr="006C330E">
              <w:rPr>
                <w:rFonts w:ascii="Times New Roman" w:hAnsi="Times New Roman" w:cs="Times New Roman"/>
                <w:sz w:val="24"/>
                <w:szCs w:val="24"/>
              </w:rPr>
              <w:t>а</w:t>
            </w:r>
            <w:r w:rsidRPr="006C330E">
              <w:rPr>
                <w:rFonts w:ascii="Times New Roman" w:hAnsi="Times New Roman" w:cs="Times New Roman"/>
                <w:sz w:val="24"/>
                <w:szCs w:val="24"/>
              </w:rPr>
              <w:t>, 2 стержня).</w:t>
            </w:r>
          </w:p>
        </w:tc>
      </w:tr>
      <w:tr w:rsidR="006C62AA" w:rsidRPr="006C330E" w:rsidTr="00DF75EB">
        <w:tc>
          <w:tcPr>
            <w:tcW w:w="4659" w:type="dxa"/>
          </w:tcPr>
          <w:p w:rsidR="006C62AA" w:rsidRPr="006C330E" w:rsidRDefault="0007351D" w:rsidP="006C330E">
            <w:pPr>
              <w:tabs>
                <w:tab w:val="left" w:pos="2220"/>
              </w:tabs>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6. </w:t>
            </w:r>
            <w:r w:rsidR="00AA5B8A" w:rsidRPr="006C330E">
              <w:rPr>
                <w:rFonts w:ascii="Times New Roman" w:hAnsi="Times New Roman" w:cs="Times New Roman"/>
                <w:sz w:val="24"/>
                <w:szCs w:val="24"/>
              </w:rPr>
              <w:t>Специалисты/Персонал/Условия для проведения вмешательства</w:t>
            </w:r>
          </w:p>
        </w:tc>
        <w:tc>
          <w:tcPr>
            <w:tcW w:w="4805" w:type="dxa"/>
          </w:tcPr>
          <w:p w:rsidR="006C62AA" w:rsidRPr="006C330E" w:rsidRDefault="0007351D"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В организации Заявителя специалисты и </w:t>
            </w:r>
            <w:r w:rsidRPr="006C330E">
              <w:rPr>
                <w:rFonts w:ascii="Times New Roman" w:hAnsi="Times New Roman" w:cs="Times New Roman"/>
                <w:sz w:val="24"/>
                <w:szCs w:val="24"/>
                <w:shd w:val="clear" w:color="auto" w:fill="FFFFFF" w:themeFill="background1"/>
              </w:rPr>
              <w:t>условия для проведения вмешательства имеются</w:t>
            </w:r>
          </w:p>
        </w:tc>
      </w:tr>
      <w:tr w:rsidR="00AA5B8A" w:rsidRPr="006C330E" w:rsidTr="00DF75EB">
        <w:trPr>
          <w:trHeight w:val="325"/>
        </w:trPr>
        <w:tc>
          <w:tcPr>
            <w:tcW w:w="4659" w:type="dxa"/>
          </w:tcPr>
          <w:p w:rsidR="00AA5B8A" w:rsidRPr="006C330E" w:rsidRDefault="0007351D"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7. </w:t>
            </w:r>
            <w:r w:rsidR="00AA5B8A" w:rsidRPr="006C330E">
              <w:rPr>
                <w:rFonts w:ascii="Times New Roman" w:hAnsi="Times New Roman" w:cs="Times New Roman"/>
                <w:sz w:val="24"/>
                <w:szCs w:val="24"/>
              </w:rPr>
              <w:t>Результаты ОМТ</w:t>
            </w:r>
          </w:p>
        </w:tc>
        <w:tc>
          <w:tcPr>
            <w:tcW w:w="4805" w:type="dxa"/>
          </w:tcPr>
          <w:p w:rsidR="00AA5B8A" w:rsidRPr="006C330E" w:rsidRDefault="00E806EF" w:rsidP="006C330E">
            <w:pPr>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Чрескожная транспедикулярная фиксация </w:t>
            </w:r>
            <w:r w:rsidR="0007351D" w:rsidRPr="006C330E">
              <w:rPr>
                <w:rFonts w:ascii="Times New Roman" w:hAnsi="Times New Roman" w:cs="Times New Roman"/>
                <w:sz w:val="24"/>
                <w:szCs w:val="24"/>
              </w:rPr>
              <w:t>является эффективным и безопасным методом лечения переломов грудного и поясничного отделов позвоночника</w:t>
            </w:r>
          </w:p>
        </w:tc>
      </w:tr>
    </w:tbl>
    <w:p w:rsidR="0007351D" w:rsidRPr="006C330E" w:rsidRDefault="0007351D" w:rsidP="006C330E">
      <w:pPr>
        <w:spacing w:after="0" w:line="240" w:lineRule="auto"/>
        <w:contextualSpacing/>
        <w:jc w:val="both"/>
        <w:rPr>
          <w:rFonts w:ascii="Times New Roman" w:hAnsi="Times New Roman" w:cs="Times New Roman"/>
          <w:b/>
          <w:sz w:val="24"/>
          <w:szCs w:val="24"/>
          <w:highlight w:val="yellow"/>
        </w:rPr>
      </w:pPr>
      <w:r w:rsidRPr="006C330E">
        <w:rPr>
          <w:rFonts w:ascii="Times New Roman" w:hAnsi="Times New Roman" w:cs="Times New Roman"/>
          <w:b/>
          <w:sz w:val="24"/>
          <w:szCs w:val="24"/>
          <w:highlight w:val="yellow"/>
        </w:rPr>
        <w:br w:type="page"/>
      </w:r>
    </w:p>
    <w:p w:rsidR="007F3B58" w:rsidRPr="006C330E" w:rsidRDefault="0007351D"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lastRenderedPageBreak/>
        <w:t>ОМТ</w:t>
      </w:r>
    </w:p>
    <w:p w:rsidR="0007351D" w:rsidRPr="006C330E" w:rsidRDefault="0007351D"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 xml:space="preserve">1. </w:t>
      </w:r>
      <w:r w:rsidR="00294978" w:rsidRPr="006C330E">
        <w:rPr>
          <w:rFonts w:ascii="Times New Roman" w:hAnsi="Times New Roman" w:cs="Times New Roman"/>
          <w:b/>
          <w:sz w:val="24"/>
          <w:szCs w:val="24"/>
        </w:rPr>
        <w:t>Описание заболевания</w:t>
      </w:r>
    </w:p>
    <w:p w:rsidR="00AB4589" w:rsidRPr="006C330E" w:rsidRDefault="0007351D"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sz w:val="24"/>
          <w:szCs w:val="24"/>
        </w:rPr>
        <w:t xml:space="preserve">1.1. </w:t>
      </w:r>
      <w:r w:rsidR="00AB4589" w:rsidRPr="006C330E">
        <w:rPr>
          <w:rFonts w:ascii="Times New Roman" w:hAnsi="Times New Roman" w:cs="Times New Roman"/>
          <w:sz w:val="24"/>
          <w:szCs w:val="24"/>
        </w:rPr>
        <w:t>Описание, причины забол</w:t>
      </w:r>
      <w:r w:rsidR="00294978" w:rsidRPr="006C330E">
        <w:rPr>
          <w:rFonts w:ascii="Times New Roman" w:hAnsi="Times New Roman" w:cs="Times New Roman"/>
          <w:sz w:val="24"/>
          <w:szCs w:val="24"/>
        </w:rPr>
        <w:t>евания, причины факторов рисков</w:t>
      </w:r>
    </w:p>
    <w:p w:rsidR="00DC1F91" w:rsidRPr="006C330E" w:rsidRDefault="00DC1F91" w:rsidP="006C330E">
      <w:pPr>
        <w:spacing w:after="0" w:line="240" w:lineRule="auto"/>
        <w:ind w:firstLine="709"/>
        <w:contextualSpacing/>
        <w:jc w:val="both"/>
        <w:rPr>
          <w:rFonts w:ascii="Times New Roman" w:hAnsi="Times New Roman" w:cs="Times New Roman"/>
          <w:sz w:val="24"/>
          <w:szCs w:val="24"/>
        </w:rPr>
      </w:pPr>
      <w:r w:rsidRPr="006C330E">
        <w:rPr>
          <w:rFonts w:ascii="Times New Roman" w:hAnsi="Times New Roman" w:cs="Times New Roman"/>
          <w:sz w:val="24"/>
          <w:szCs w:val="24"/>
        </w:rPr>
        <w:t>90% повреждений позвоночника вызваны травмой, и только все остальные – переломами вследствие гемангиом, туберкулеза, метастазов, то есть при воздействии незначительной силы, не превышающей бытовые значения. В структуре травмы позвоночника практически все занято автодорожными травмами и падениями с высоты. По характеру переломов чаще всего встречаются компрессионные переломы позвонков. Из переломов одиночных позвонков разного вида, компрессионный механизм встречается более чем в 60% случаев, по некоторым данным, доходя до 90%. По механизмам травмы: наиболее частой причиной является падения на спину, ноги, ягодицы, а также насильственное сгибание туловища, например, при автодорожных авариях.</w:t>
      </w:r>
    </w:p>
    <w:p w:rsidR="00DC1F91" w:rsidRPr="006C330E" w:rsidRDefault="00DC1F91" w:rsidP="006C330E">
      <w:pPr>
        <w:spacing w:after="0" w:line="240" w:lineRule="auto"/>
        <w:contextualSpacing/>
        <w:jc w:val="both"/>
        <w:rPr>
          <w:rFonts w:ascii="Times New Roman" w:hAnsi="Times New Roman" w:cs="Times New Roman"/>
          <w:sz w:val="24"/>
          <w:szCs w:val="24"/>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1.2. </w:t>
      </w:r>
      <w:r w:rsidR="00AB4589" w:rsidRPr="006C330E">
        <w:rPr>
          <w:rFonts w:ascii="Times New Roman" w:hAnsi="Times New Roman" w:cs="Times New Roman"/>
          <w:sz w:val="24"/>
          <w:szCs w:val="24"/>
        </w:rPr>
        <w:t>Популяц</w:t>
      </w:r>
      <w:r w:rsidRPr="006C330E">
        <w:rPr>
          <w:rFonts w:ascii="Times New Roman" w:hAnsi="Times New Roman" w:cs="Times New Roman"/>
          <w:sz w:val="24"/>
          <w:szCs w:val="24"/>
        </w:rPr>
        <w:t>ия (характеристика, количество)</w:t>
      </w:r>
    </w:p>
    <w:p w:rsidR="00345CA3" w:rsidRPr="006C330E" w:rsidRDefault="00345CA3"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По данным ВОЗ, ежегодно более полумиллиона человек в мире получает различные травмы позвоночника. По возрастной градации, у мужчин наибольший риск в диапазоне от 20-29 лет. Следующий пик, вызванный старческой хрупкостью, наступает после 70 лет. У женщин, соответственно, возрастной интервал – 15-19 и 60 лет соответственно. Обычно на одну «женскую» травму приходится 2 «мужских».</w:t>
      </w:r>
    </w:p>
    <w:p w:rsidR="00DC1F91" w:rsidRPr="006C330E" w:rsidRDefault="00DC1F91" w:rsidP="006C330E">
      <w:pPr>
        <w:spacing w:after="0" w:line="240" w:lineRule="auto"/>
        <w:contextualSpacing/>
        <w:jc w:val="both"/>
        <w:rPr>
          <w:rFonts w:ascii="Times New Roman" w:hAnsi="Times New Roman" w:cs="Times New Roman"/>
          <w:sz w:val="24"/>
          <w:szCs w:val="24"/>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1.3. </w:t>
      </w:r>
      <w:r w:rsidR="00AB4589" w:rsidRPr="006C330E">
        <w:rPr>
          <w:rFonts w:ascii="Times New Roman" w:hAnsi="Times New Roman" w:cs="Times New Roman"/>
          <w:sz w:val="24"/>
          <w:szCs w:val="24"/>
        </w:rPr>
        <w:t>Ра</w:t>
      </w:r>
      <w:r w:rsidR="00294978" w:rsidRPr="006C330E">
        <w:rPr>
          <w:rFonts w:ascii="Times New Roman" w:hAnsi="Times New Roman" w:cs="Times New Roman"/>
          <w:sz w:val="24"/>
          <w:szCs w:val="24"/>
        </w:rPr>
        <w:t>спространённость/заболеваемость</w:t>
      </w:r>
    </w:p>
    <w:p w:rsidR="00DC1F91" w:rsidRPr="006C330E" w:rsidRDefault="00345CA3"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Число повреждений позвоночника неуклонно растет каждый год и достигает 17%, причем также растет смертность и инвалидизация в данной группе.</w:t>
      </w:r>
    </w:p>
    <w:p w:rsidR="00345CA3" w:rsidRPr="006C330E" w:rsidRDefault="00345CA3" w:rsidP="006C330E">
      <w:pPr>
        <w:spacing w:after="0" w:line="240" w:lineRule="auto"/>
        <w:contextualSpacing/>
        <w:jc w:val="both"/>
        <w:rPr>
          <w:rFonts w:ascii="Times New Roman" w:hAnsi="Times New Roman" w:cs="Times New Roman"/>
          <w:sz w:val="24"/>
          <w:szCs w:val="24"/>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1.4. </w:t>
      </w:r>
      <w:r w:rsidR="00AB4589" w:rsidRPr="006C330E">
        <w:rPr>
          <w:rFonts w:ascii="Times New Roman" w:hAnsi="Times New Roman" w:cs="Times New Roman"/>
          <w:sz w:val="24"/>
          <w:szCs w:val="24"/>
        </w:rPr>
        <w:t>Последствия д</w:t>
      </w:r>
      <w:r w:rsidR="00294978" w:rsidRPr="006C330E">
        <w:rPr>
          <w:rFonts w:ascii="Times New Roman" w:hAnsi="Times New Roman" w:cs="Times New Roman"/>
          <w:sz w:val="24"/>
          <w:szCs w:val="24"/>
        </w:rPr>
        <w:t>ля общества, нагрузка на бюджет</w:t>
      </w:r>
    </w:p>
    <w:p w:rsidR="00966E4D" w:rsidRPr="006C330E" w:rsidRDefault="009A1727"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Последствия травм позвоночника сопровождаются обычно стойким болевым синдромом, ограничением подвижности травмированного отдела позвоночника и его функциональной несостоятельностью, а в случаях сдавления спинного мозга – прогрессирующим нарушением функций спинного мозга. Возникшие ортопедические нарушения при отсутствии своевременного лечения часто прогрессируют и приводят больного к инвалидности и, как следствие, к потере человеком трудоспособности.</w:t>
      </w:r>
    </w:p>
    <w:p w:rsidR="00966E4D" w:rsidRPr="006C330E" w:rsidRDefault="00966E4D" w:rsidP="006C330E">
      <w:pPr>
        <w:spacing w:after="0" w:line="240" w:lineRule="auto"/>
        <w:contextualSpacing/>
        <w:jc w:val="both"/>
        <w:rPr>
          <w:rFonts w:ascii="Times New Roman" w:hAnsi="Times New Roman" w:cs="Times New Roman"/>
          <w:b/>
          <w:sz w:val="24"/>
          <w:szCs w:val="24"/>
        </w:rPr>
      </w:pPr>
    </w:p>
    <w:p w:rsidR="00AB4589" w:rsidRPr="006C330E" w:rsidRDefault="0007351D"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 xml:space="preserve">2. </w:t>
      </w:r>
      <w:r w:rsidR="00AB4589" w:rsidRPr="006C330E">
        <w:rPr>
          <w:rFonts w:ascii="Times New Roman" w:hAnsi="Times New Roman" w:cs="Times New Roman"/>
          <w:b/>
          <w:sz w:val="24"/>
          <w:szCs w:val="24"/>
        </w:rPr>
        <w:t>Существующие методы леч</w:t>
      </w:r>
      <w:r w:rsidRPr="006C330E">
        <w:rPr>
          <w:rFonts w:ascii="Times New Roman" w:hAnsi="Times New Roman" w:cs="Times New Roman"/>
          <w:b/>
          <w:sz w:val="24"/>
          <w:szCs w:val="24"/>
        </w:rPr>
        <w:t xml:space="preserve">ения/диагностики /реабилитации </w:t>
      </w:r>
      <w:r w:rsidR="00AB4589" w:rsidRPr="006C330E">
        <w:rPr>
          <w:rFonts w:ascii="Times New Roman" w:hAnsi="Times New Roman" w:cs="Times New Roman"/>
          <w:b/>
          <w:sz w:val="24"/>
          <w:szCs w:val="24"/>
        </w:rPr>
        <w:t>в Казахстане</w:t>
      </w: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2.1. </w:t>
      </w:r>
      <w:r w:rsidR="00AB4589" w:rsidRPr="006C330E">
        <w:rPr>
          <w:rFonts w:ascii="Times New Roman" w:hAnsi="Times New Roman" w:cs="Times New Roman"/>
          <w:sz w:val="24"/>
          <w:szCs w:val="24"/>
        </w:rPr>
        <w:t>Лекарственная терапия/хирургические методы/прочее</w:t>
      </w:r>
    </w:p>
    <w:p w:rsidR="00DC1F91" w:rsidRPr="006C330E" w:rsidRDefault="00DC1F91" w:rsidP="006C330E">
      <w:pPr>
        <w:spacing w:after="0" w:line="240" w:lineRule="auto"/>
        <w:ind w:firstLine="709"/>
        <w:contextualSpacing/>
        <w:jc w:val="both"/>
        <w:rPr>
          <w:rFonts w:ascii="Times New Roman" w:hAnsi="Times New Roman" w:cs="Times New Roman"/>
          <w:sz w:val="24"/>
          <w:szCs w:val="24"/>
        </w:rPr>
      </w:pPr>
      <w:r w:rsidRPr="006C330E">
        <w:rPr>
          <w:rStyle w:val="s0"/>
          <w:b w:val="0"/>
          <w:sz w:val="24"/>
          <w:szCs w:val="24"/>
        </w:rPr>
        <w:t>Альтернативным</w:t>
      </w:r>
      <w:r w:rsidR="0054794E" w:rsidRPr="006C330E">
        <w:rPr>
          <w:rStyle w:val="s0"/>
          <w:b w:val="0"/>
          <w:sz w:val="24"/>
          <w:szCs w:val="24"/>
        </w:rPr>
        <w:t xml:space="preserve"> методам</w:t>
      </w:r>
      <w:r w:rsidRPr="006C330E">
        <w:rPr>
          <w:rStyle w:val="s0"/>
          <w:b w:val="0"/>
          <w:sz w:val="24"/>
          <w:szCs w:val="24"/>
        </w:rPr>
        <w:t xml:space="preserve"> в Республике Казахстан мо</w:t>
      </w:r>
      <w:r w:rsidR="0054794E" w:rsidRPr="006C330E">
        <w:rPr>
          <w:rStyle w:val="s0"/>
          <w:b w:val="0"/>
          <w:sz w:val="24"/>
          <w:szCs w:val="24"/>
        </w:rPr>
        <w:t>жет</w:t>
      </w:r>
      <w:r w:rsidRPr="006C330E">
        <w:rPr>
          <w:rFonts w:ascii="Times New Roman" w:hAnsi="Times New Roman" w:cs="Times New Roman"/>
          <w:sz w:val="24"/>
          <w:szCs w:val="24"/>
        </w:rPr>
        <w:t xml:space="preserve"> выступать открытая транспедикулярная фиксация (далее – ТПФ). ТПФ является современным методом лечения повреждений позвоночника и </w:t>
      </w:r>
      <w:proofErr w:type="gramStart"/>
      <w:r w:rsidRPr="006C330E">
        <w:rPr>
          <w:rFonts w:ascii="Times New Roman" w:hAnsi="Times New Roman" w:cs="Times New Roman"/>
          <w:sz w:val="24"/>
          <w:szCs w:val="24"/>
        </w:rPr>
        <w:t>признан</w:t>
      </w:r>
      <w:proofErr w:type="gramEnd"/>
      <w:r w:rsidRPr="006C330E">
        <w:rPr>
          <w:rFonts w:ascii="Times New Roman" w:hAnsi="Times New Roman" w:cs="Times New Roman"/>
          <w:sz w:val="24"/>
          <w:szCs w:val="24"/>
        </w:rPr>
        <w:t xml:space="preserve"> «золотым стандартом» при оказании помощи больным с травмой позвоночника. Фиксаци</w:t>
      </w:r>
      <w:r w:rsidR="004E5E4D" w:rsidRPr="006C330E">
        <w:rPr>
          <w:rFonts w:ascii="Times New Roman" w:hAnsi="Times New Roman" w:cs="Times New Roman"/>
          <w:sz w:val="24"/>
          <w:szCs w:val="24"/>
        </w:rPr>
        <w:t>я</w:t>
      </w:r>
      <w:r w:rsidRPr="006C330E">
        <w:rPr>
          <w:rFonts w:ascii="Times New Roman" w:hAnsi="Times New Roman" w:cs="Times New Roman"/>
          <w:sz w:val="24"/>
          <w:szCs w:val="24"/>
        </w:rPr>
        <w:t xml:space="preserve"> другими </w:t>
      </w:r>
      <w:proofErr w:type="spellStart"/>
      <w:r w:rsidRPr="006C330E">
        <w:rPr>
          <w:rFonts w:ascii="Times New Roman" w:hAnsi="Times New Roman" w:cs="Times New Roman"/>
          <w:sz w:val="24"/>
          <w:szCs w:val="24"/>
        </w:rPr>
        <w:t>имплантами</w:t>
      </w:r>
      <w:proofErr w:type="spellEnd"/>
      <w:r w:rsidRPr="006C330E">
        <w:rPr>
          <w:rFonts w:ascii="Times New Roman" w:hAnsi="Times New Roman" w:cs="Times New Roman"/>
          <w:sz w:val="24"/>
          <w:szCs w:val="24"/>
        </w:rPr>
        <w:t xml:space="preserve"> (скобы, пластины) устарел</w:t>
      </w:r>
      <w:r w:rsidR="004E5E4D" w:rsidRPr="006C330E">
        <w:rPr>
          <w:rFonts w:ascii="Times New Roman" w:hAnsi="Times New Roman" w:cs="Times New Roman"/>
          <w:sz w:val="24"/>
          <w:szCs w:val="24"/>
        </w:rPr>
        <w:t>а</w:t>
      </w:r>
      <w:r w:rsidRPr="006C330E">
        <w:rPr>
          <w:rFonts w:ascii="Times New Roman" w:hAnsi="Times New Roman" w:cs="Times New Roman"/>
          <w:sz w:val="24"/>
          <w:szCs w:val="24"/>
        </w:rPr>
        <w:t xml:space="preserve"> и не ид</w:t>
      </w:r>
      <w:r w:rsidR="004E5E4D" w:rsidRPr="006C330E">
        <w:rPr>
          <w:rFonts w:ascii="Times New Roman" w:hAnsi="Times New Roman" w:cs="Times New Roman"/>
          <w:sz w:val="24"/>
          <w:szCs w:val="24"/>
        </w:rPr>
        <w:t>е</w:t>
      </w:r>
      <w:r w:rsidRPr="006C330E">
        <w:rPr>
          <w:rFonts w:ascii="Times New Roman" w:hAnsi="Times New Roman" w:cs="Times New Roman"/>
          <w:sz w:val="24"/>
          <w:szCs w:val="24"/>
        </w:rPr>
        <w:t>т в сравнение с транспедикулярной фиксацией.</w:t>
      </w:r>
    </w:p>
    <w:p w:rsidR="00DC1F91" w:rsidRPr="006C330E" w:rsidRDefault="00DC1F91" w:rsidP="006C330E">
      <w:pPr>
        <w:spacing w:after="0" w:line="240" w:lineRule="auto"/>
        <w:contextualSpacing/>
        <w:jc w:val="both"/>
        <w:rPr>
          <w:rFonts w:ascii="Times New Roman" w:hAnsi="Times New Roman" w:cs="Times New Roman"/>
          <w:sz w:val="24"/>
          <w:szCs w:val="24"/>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2.2. </w:t>
      </w:r>
      <w:r w:rsidR="00AB4589" w:rsidRPr="006C330E">
        <w:rPr>
          <w:rFonts w:ascii="Times New Roman" w:hAnsi="Times New Roman" w:cs="Times New Roman"/>
          <w:sz w:val="24"/>
          <w:szCs w:val="24"/>
        </w:rPr>
        <w:t>Стоимость/Затраты</w:t>
      </w:r>
    </w:p>
    <w:p w:rsidR="009A1727" w:rsidRPr="006C330E" w:rsidRDefault="009A1727"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lastRenderedPageBreak/>
        <w:t xml:space="preserve">Спондиллодез грудного и поясничного позвонков, задний доступ, с фиксацией внутренними транспедикулярными системами и кейджами (81.051) – </w:t>
      </w:r>
      <w:r w:rsidR="00F30A2D" w:rsidRPr="006C330E">
        <w:rPr>
          <w:rFonts w:ascii="Times New Roman" w:eastAsia="Times New Roman" w:hAnsi="Times New Roman" w:cs="Times New Roman"/>
          <w:color w:val="000000"/>
          <w:sz w:val="24"/>
          <w:szCs w:val="24"/>
          <w:lang w:eastAsia="ru-RU"/>
        </w:rPr>
        <w:t>801079,752</w:t>
      </w:r>
      <w:r w:rsidRPr="006C330E">
        <w:rPr>
          <w:rFonts w:ascii="Times New Roman" w:eastAsia="Times New Roman" w:hAnsi="Times New Roman" w:cs="Times New Roman"/>
          <w:color w:val="000000"/>
          <w:sz w:val="24"/>
          <w:szCs w:val="24"/>
          <w:lang w:eastAsia="ru-RU"/>
        </w:rPr>
        <w:t xml:space="preserve"> тг.</w:t>
      </w:r>
    </w:p>
    <w:p w:rsidR="00345CA3" w:rsidRPr="006C330E" w:rsidRDefault="00345CA3" w:rsidP="006C330E">
      <w:pPr>
        <w:spacing w:after="0" w:line="240" w:lineRule="auto"/>
        <w:contextualSpacing/>
        <w:jc w:val="both"/>
        <w:rPr>
          <w:rFonts w:ascii="Times New Roman" w:hAnsi="Times New Roman" w:cs="Times New Roman"/>
          <w:sz w:val="24"/>
          <w:szCs w:val="24"/>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2.3. </w:t>
      </w:r>
      <w:r w:rsidR="00AB4589" w:rsidRPr="006C330E">
        <w:rPr>
          <w:rFonts w:ascii="Times New Roman" w:hAnsi="Times New Roman" w:cs="Times New Roman"/>
          <w:sz w:val="24"/>
          <w:szCs w:val="24"/>
        </w:rPr>
        <w:t xml:space="preserve">Недостатки </w:t>
      </w:r>
    </w:p>
    <w:p w:rsidR="00F30A2D" w:rsidRPr="006C330E" w:rsidRDefault="00F34EA6"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Лечение больных с травмой позвоночника с помощью ТПФ выполняются через два доступа, нередко выполнение второй операции </w:t>
      </w:r>
      <w:proofErr w:type="gramStart"/>
      <w:r w:rsidRPr="006C330E">
        <w:rPr>
          <w:rFonts w:ascii="Times New Roman" w:hAnsi="Times New Roman" w:cs="Times New Roman"/>
          <w:sz w:val="24"/>
          <w:szCs w:val="24"/>
        </w:rPr>
        <w:t>откладывается на второй этап для чего требуется</w:t>
      </w:r>
      <w:proofErr w:type="gramEnd"/>
      <w:r w:rsidRPr="006C330E">
        <w:rPr>
          <w:rFonts w:ascii="Times New Roman" w:hAnsi="Times New Roman" w:cs="Times New Roman"/>
          <w:sz w:val="24"/>
          <w:szCs w:val="24"/>
        </w:rPr>
        <w:t xml:space="preserve"> вторая госпитализация и вторая операция. Таким </w:t>
      </w:r>
      <w:proofErr w:type="gramStart"/>
      <w:r w:rsidRPr="006C330E">
        <w:rPr>
          <w:rFonts w:ascii="Times New Roman" w:hAnsi="Times New Roman" w:cs="Times New Roman"/>
          <w:sz w:val="24"/>
          <w:szCs w:val="24"/>
        </w:rPr>
        <w:t>образом</w:t>
      </w:r>
      <w:proofErr w:type="gramEnd"/>
      <w:r w:rsidRPr="006C330E">
        <w:rPr>
          <w:rFonts w:ascii="Times New Roman" w:hAnsi="Times New Roman" w:cs="Times New Roman"/>
          <w:sz w:val="24"/>
          <w:szCs w:val="24"/>
        </w:rPr>
        <w:t xml:space="preserve"> увеличивается операционная нагрузка на пациента, а также удорожание стоимости лечения.</w:t>
      </w:r>
      <w:r w:rsidR="00F30A2D" w:rsidRPr="006C330E">
        <w:rPr>
          <w:rFonts w:ascii="Times New Roman" w:hAnsi="Times New Roman" w:cs="Times New Roman"/>
          <w:sz w:val="24"/>
          <w:szCs w:val="24"/>
        </w:rPr>
        <w:t xml:space="preserve"> </w:t>
      </w:r>
    </w:p>
    <w:p w:rsidR="00345CA3" w:rsidRPr="006C330E" w:rsidRDefault="00F30A2D" w:rsidP="006C330E">
      <w:pPr>
        <w:spacing w:after="0" w:line="240" w:lineRule="auto"/>
        <w:ind w:firstLine="708"/>
        <w:contextualSpacing/>
        <w:jc w:val="both"/>
        <w:rPr>
          <w:rFonts w:ascii="Times New Roman" w:hAnsi="Times New Roman" w:cs="Times New Roman"/>
          <w:b/>
          <w:sz w:val="24"/>
          <w:szCs w:val="24"/>
        </w:rPr>
      </w:pPr>
      <w:r w:rsidRPr="006C330E">
        <w:rPr>
          <w:rFonts w:ascii="Times New Roman" w:hAnsi="Times New Roman" w:cs="Times New Roman"/>
          <w:sz w:val="24"/>
          <w:szCs w:val="24"/>
        </w:rPr>
        <w:t xml:space="preserve">При выполнении ТПФ требуется </w:t>
      </w:r>
      <w:proofErr w:type="spellStart"/>
      <w:r w:rsidRPr="006C330E">
        <w:rPr>
          <w:rFonts w:ascii="Times New Roman" w:hAnsi="Times New Roman" w:cs="Times New Roman"/>
          <w:sz w:val="24"/>
          <w:szCs w:val="24"/>
        </w:rPr>
        <w:t>скелетирование</w:t>
      </w:r>
      <w:proofErr w:type="spellEnd"/>
      <w:r w:rsidRPr="006C330E">
        <w:rPr>
          <w:rFonts w:ascii="Times New Roman" w:hAnsi="Times New Roman" w:cs="Times New Roman"/>
          <w:sz w:val="24"/>
          <w:szCs w:val="24"/>
        </w:rPr>
        <w:t xml:space="preserve"> оперируемого сегмента позвоночника, что существенно повышает риск инфекционных осложнений, сопровождается кровопотерей и выраженным болевым синдромом.</w:t>
      </w:r>
    </w:p>
    <w:p w:rsidR="00F34EA6" w:rsidRPr="006C330E" w:rsidRDefault="00F34EA6" w:rsidP="006C330E">
      <w:pPr>
        <w:spacing w:after="0" w:line="240" w:lineRule="auto"/>
        <w:contextualSpacing/>
        <w:jc w:val="both"/>
        <w:rPr>
          <w:rFonts w:ascii="Times New Roman" w:hAnsi="Times New Roman" w:cs="Times New Roman"/>
          <w:sz w:val="24"/>
          <w:szCs w:val="24"/>
          <w:highlight w:val="yellow"/>
        </w:rPr>
      </w:pPr>
    </w:p>
    <w:p w:rsidR="00AB4589" w:rsidRPr="006C330E" w:rsidRDefault="0007351D"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 xml:space="preserve">3. </w:t>
      </w:r>
      <w:r w:rsidR="00AB4589" w:rsidRPr="006C330E">
        <w:rPr>
          <w:rFonts w:ascii="Times New Roman" w:hAnsi="Times New Roman" w:cs="Times New Roman"/>
          <w:b/>
          <w:sz w:val="24"/>
          <w:szCs w:val="24"/>
        </w:rPr>
        <w:t>Вмешательство</w:t>
      </w: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3.1. </w:t>
      </w:r>
      <w:r w:rsidR="00966E4D" w:rsidRPr="006C330E">
        <w:rPr>
          <w:rFonts w:ascii="Times New Roman" w:hAnsi="Times New Roman" w:cs="Times New Roman"/>
          <w:sz w:val="24"/>
          <w:szCs w:val="24"/>
        </w:rPr>
        <w:t>Необходимость внедрения</w:t>
      </w:r>
    </w:p>
    <w:p w:rsidR="00966E4D" w:rsidRPr="006C330E" w:rsidRDefault="00EE141F" w:rsidP="006C330E">
      <w:pPr>
        <w:tabs>
          <w:tab w:val="left" w:pos="24"/>
          <w:tab w:val="left" w:pos="561"/>
        </w:tabs>
        <w:adjustRightInd w:val="0"/>
        <w:spacing w:after="0" w:line="240" w:lineRule="auto"/>
        <w:ind w:firstLine="709"/>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Чрескожная транспедикулярная фиксация (далее – ЧТПФ) </w:t>
      </w:r>
      <w:r w:rsidR="00966E4D" w:rsidRPr="006C330E">
        <w:rPr>
          <w:rFonts w:ascii="Times New Roman" w:hAnsi="Times New Roman" w:cs="Times New Roman"/>
          <w:sz w:val="24"/>
          <w:szCs w:val="24"/>
        </w:rPr>
        <w:t xml:space="preserve">является </w:t>
      </w:r>
      <w:r w:rsidRPr="006C330E">
        <w:rPr>
          <w:rFonts w:ascii="Times New Roman" w:hAnsi="Times New Roman" w:cs="Times New Roman"/>
          <w:sz w:val="24"/>
          <w:szCs w:val="24"/>
        </w:rPr>
        <w:t>мало</w:t>
      </w:r>
      <w:r w:rsidR="00966E4D" w:rsidRPr="006C330E">
        <w:rPr>
          <w:rFonts w:ascii="Times New Roman" w:hAnsi="Times New Roman" w:cs="Times New Roman"/>
          <w:sz w:val="24"/>
          <w:szCs w:val="24"/>
        </w:rPr>
        <w:t xml:space="preserve">инвазивным методом лечения повреждений грудного и поясничного отделов позвоночника, так как выполняется из одного заднего доступа, </w:t>
      </w:r>
      <w:r w:rsidR="0087243D" w:rsidRPr="006C330E">
        <w:rPr>
          <w:rFonts w:ascii="Times New Roman" w:hAnsi="Times New Roman" w:cs="Times New Roman"/>
          <w:sz w:val="24"/>
          <w:szCs w:val="24"/>
        </w:rPr>
        <w:t>чем транспедикулярная фиксация</w:t>
      </w:r>
      <w:r w:rsidRPr="006C330E">
        <w:rPr>
          <w:rFonts w:ascii="Times New Roman" w:hAnsi="Times New Roman" w:cs="Times New Roman"/>
          <w:sz w:val="24"/>
          <w:szCs w:val="24"/>
        </w:rPr>
        <w:t xml:space="preserve"> и передний спондилодез</w:t>
      </w:r>
      <w:r w:rsidR="00966E4D" w:rsidRPr="006C330E">
        <w:rPr>
          <w:rFonts w:ascii="Times New Roman" w:hAnsi="Times New Roman" w:cs="Times New Roman"/>
          <w:sz w:val="24"/>
          <w:szCs w:val="24"/>
        </w:rPr>
        <w:t>, производимые из двух доступов</w:t>
      </w:r>
      <w:r w:rsidRPr="006C330E">
        <w:rPr>
          <w:rFonts w:ascii="Times New Roman" w:hAnsi="Times New Roman" w:cs="Times New Roman"/>
          <w:sz w:val="24"/>
          <w:szCs w:val="24"/>
        </w:rPr>
        <w:t xml:space="preserve"> и не требует скелетирования сегмента позвоночного столба</w:t>
      </w:r>
      <w:r w:rsidR="00966E4D" w:rsidRPr="006C330E">
        <w:rPr>
          <w:rFonts w:ascii="Times New Roman" w:hAnsi="Times New Roman" w:cs="Times New Roman"/>
          <w:sz w:val="24"/>
          <w:szCs w:val="24"/>
        </w:rPr>
        <w:t>. Данная методика позволяет рано активизировать пациентов, снижает дни стационарного пребывания, сокращает сроки нетрудоспособности п</w:t>
      </w:r>
      <w:r w:rsidRPr="006C330E">
        <w:rPr>
          <w:rFonts w:ascii="Times New Roman" w:hAnsi="Times New Roman" w:cs="Times New Roman"/>
          <w:sz w:val="24"/>
          <w:szCs w:val="24"/>
        </w:rPr>
        <w:t>ациентов</w:t>
      </w:r>
      <w:r w:rsidR="00966E4D" w:rsidRPr="006C330E">
        <w:rPr>
          <w:rFonts w:ascii="Times New Roman" w:hAnsi="Times New Roman" w:cs="Times New Roman"/>
          <w:sz w:val="24"/>
          <w:szCs w:val="24"/>
        </w:rPr>
        <w:t>.</w:t>
      </w:r>
    </w:p>
    <w:p w:rsidR="00966E4D" w:rsidRPr="006C330E" w:rsidRDefault="00966E4D" w:rsidP="006C330E">
      <w:pPr>
        <w:spacing w:after="0" w:line="240" w:lineRule="auto"/>
        <w:contextualSpacing/>
        <w:jc w:val="both"/>
        <w:rPr>
          <w:rFonts w:ascii="Times New Roman" w:hAnsi="Times New Roman" w:cs="Times New Roman"/>
          <w:sz w:val="24"/>
          <w:szCs w:val="24"/>
          <w:highlight w:val="yellow"/>
        </w:rPr>
      </w:pPr>
    </w:p>
    <w:p w:rsidR="00966E4D"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3.2. </w:t>
      </w:r>
      <w:r w:rsidR="00AB4589" w:rsidRPr="006C330E">
        <w:rPr>
          <w:rFonts w:ascii="Times New Roman" w:hAnsi="Times New Roman" w:cs="Times New Roman"/>
          <w:sz w:val="24"/>
          <w:szCs w:val="24"/>
        </w:rPr>
        <w:t>Описание вмешательства, показания, противопоказания, срок эксплуатации</w:t>
      </w:r>
    </w:p>
    <w:p w:rsidR="005E1C0B" w:rsidRPr="006C330E" w:rsidRDefault="005E1C0B" w:rsidP="006C330E">
      <w:pPr>
        <w:spacing w:after="0" w:line="240" w:lineRule="auto"/>
        <w:ind w:firstLine="709"/>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Оперативное вмешательство осуществляется в условиях операционного блока под общей анестезией, в положении пациента на животе. Соблюдаются все правила асептики и антисептики. После предварительной маркировки уровня повреждения под контролем электронно-оптического преобразователя (ЭОП), в педикулы выше и ниже лежащих позвонков устанавливаются иглы Джамшиди </w:t>
      </w:r>
      <w:r w:rsidRPr="006C330E">
        <w:rPr>
          <w:rFonts w:ascii="Times New Roman" w:hAnsi="Times New Roman" w:cs="Times New Roman"/>
          <w:sz w:val="24"/>
          <w:szCs w:val="24"/>
          <w:lang w:val="en-US"/>
        </w:rPr>
        <w:t>G</w:t>
      </w:r>
      <w:r w:rsidRPr="006C330E">
        <w:rPr>
          <w:rFonts w:ascii="Times New Roman" w:hAnsi="Times New Roman" w:cs="Times New Roman"/>
          <w:sz w:val="24"/>
          <w:szCs w:val="24"/>
        </w:rPr>
        <w:t xml:space="preserve">11. По иглам в позвонки вводятся спицы, производится разрез кожи и фасции, мышцы раздвигаются тубулярными дилятаторами. Канюлированными метчиками формируются каналы для винтов. По спицам в позвонки устанавливаются канюлированные транспедикулярные винты. В головки винтов заводится стержень, производится коррекция деформации ретракторами, стержни фиксируются гайками. Раны послойно ушиваются. </w:t>
      </w:r>
    </w:p>
    <w:p w:rsidR="00DC1F91" w:rsidRPr="006C330E" w:rsidRDefault="00DC1F91" w:rsidP="006C330E">
      <w:pPr>
        <w:spacing w:after="0" w:line="240" w:lineRule="auto"/>
        <w:contextualSpacing/>
        <w:jc w:val="both"/>
        <w:rPr>
          <w:rFonts w:ascii="Times New Roman" w:hAnsi="Times New Roman" w:cs="Times New Roman"/>
          <w:sz w:val="24"/>
          <w:szCs w:val="24"/>
          <w:highlight w:val="yellow"/>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3.3. </w:t>
      </w:r>
      <w:r w:rsidR="00AB4589" w:rsidRPr="006C330E">
        <w:rPr>
          <w:rFonts w:ascii="Times New Roman" w:hAnsi="Times New Roman" w:cs="Times New Roman"/>
          <w:sz w:val="24"/>
          <w:szCs w:val="24"/>
        </w:rPr>
        <w:t>История создания, различные модели/версии/модификации</w:t>
      </w:r>
    </w:p>
    <w:p w:rsidR="00DC1F91" w:rsidRPr="006C330E" w:rsidRDefault="00DC1F91" w:rsidP="006C330E">
      <w:pPr>
        <w:spacing w:after="0" w:line="240" w:lineRule="auto"/>
        <w:ind w:firstLine="709"/>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Одним из эффективных методов стабилизации позвоночника при дегенеративном поражении является транспедикулярный остеосинтез, разработанный </w:t>
      </w:r>
      <w:r w:rsidRPr="006C330E">
        <w:rPr>
          <w:rFonts w:ascii="Times New Roman" w:hAnsi="Times New Roman" w:cs="Times New Roman"/>
          <w:sz w:val="24"/>
          <w:szCs w:val="24"/>
          <w:lang w:val="en-US"/>
        </w:rPr>
        <w:t>Roy</w:t>
      </w:r>
      <w:r w:rsidRPr="006C330E">
        <w:rPr>
          <w:rFonts w:ascii="Times New Roman" w:hAnsi="Times New Roman" w:cs="Times New Roman"/>
          <w:sz w:val="24"/>
          <w:szCs w:val="24"/>
        </w:rPr>
        <w:t>-</w:t>
      </w:r>
      <w:r w:rsidRPr="006C330E">
        <w:rPr>
          <w:rFonts w:ascii="Times New Roman" w:hAnsi="Times New Roman" w:cs="Times New Roman"/>
          <w:sz w:val="24"/>
          <w:szCs w:val="24"/>
          <w:lang w:val="en-US"/>
        </w:rPr>
        <w:t>Camille</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R</w:t>
      </w:r>
      <w:r w:rsidRPr="006C330E">
        <w:rPr>
          <w:rFonts w:ascii="Times New Roman" w:hAnsi="Times New Roman" w:cs="Times New Roman"/>
          <w:sz w:val="24"/>
          <w:szCs w:val="24"/>
        </w:rPr>
        <w:t>.</w:t>
      </w:r>
    </w:p>
    <w:p w:rsidR="00DC1F91" w:rsidRPr="006C330E" w:rsidRDefault="00DC1F91" w:rsidP="006C330E">
      <w:pPr>
        <w:autoSpaceDE w:val="0"/>
        <w:autoSpaceDN w:val="0"/>
        <w:adjustRightInd w:val="0"/>
        <w:spacing w:after="0" w:line="240" w:lineRule="auto"/>
        <w:ind w:firstLine="709"/>
        <w:contextualSpacing/>
        <w:jc w:val="both"/>
        <w:rPr>
          <w:rFonts w:ascii="Times New Roman" w:hAnsi="Times New Roman" w:cs="Times New Roman"/>
          <w:sz w:val="24"/>
          <w:szCs w:val="24"/>
          <w:highlight w:val="yellow"/>
        </w:rPr>
      </w:pPr>
      <w:proofErr w:type="gramStart"/>
      <w:r w:rsidRPr="006C330E">
        <w:rPr>
          <w:rFonts w:ascii="Times New Roman" w:hAnsi="Times New Roman" w:cs="Times New Roman"/>
          <w:sz w:val="24"/>
          <w:szCs w:val="24"/>
        </w:rPr>
        <w:t>Традиционные открытые методики стабилизирующих операций на поясничном отделе позвоночника широко применяются в настоящие время при хирургическом лечении поражений позвоночника.</w:t>
      </w:r>
      <w:proofErr w:type="gramEnd"/>
      <w:r w:rsidRPr="006C330E">
        <w:rPr>
          <w:rFonts w:ascii="Times New Roman" w:hAnsi="Times New Roman" w:cs="Times New Roman"/>
          <w:sz w:val="24"/>
          <w:szCs w:val="24"/>
        </w:rPr>
        <w:t xml:space="preserve"> Однако они связаны с длительным пребыванием пациента в стационаре и существенными материальными затратами [1].</w:t>
      </w:r>
    </w:p>
    <w:p w:rsidR="00DC1F91" w:rsidRPr="006C330E" w:rsidRDefault="00DC1F91" w:rsidP="006C330E">
      <w:pPr>
        <w:spacing w:after="0" w:line="240" w:lineRule="auto"/>
        <w:ind w:firstLine="709"/>
        <w:contextualSpacing/>
        <w:jc w:val="both"/>
        <w:rPr>
          <w:rFonts w:ascii="Times New Roman" w:hAnsi="Times New Roman" w:cs="Times New Roman"/>
          <w:sz w:val="24"/>
          <w:szCs w:val="24"/>
        </w:rPr>
      </w:pPr>
      <w:r w:rsidRPr="006C330E">
        <w:rPr>
          <w:rFonts w:ascii="Times New Roman" w:hAnsi="Times New Roman" w:cs="Times New Roman"/>
          <w:sz w:val="24"/>
          <w:szCs w:val="24"/>
          <w:shd w:val="clear" w:color="auto" w:fill="FFFFFF"/>
        </w:rPr>
        <w:lastRenderedPageBreak/>
        <w:t xml:space="preserve">В современной практике лечения пациентов с нестабильными компрессионными повреждениями тел грудопоясничных позвонков широко распространена методика транспедикулярной фиксации с </w:t>
      </w:r>
      <w:proofErr w:type="gramStart"/>
      <w:r w:rsidRPr="006C330E">
        <w:rPr>
          <w:rFonts w:ascii="Times New Roman" w:hAnsi="Times New Roman" w:cs="Times New Roman"/>
          <w:sz w:val="24"/>
          <w:szCs w:val="24"/>
          <w:shd w:val="clear" w:color="auto" w:fill="FFFFFF"/>
        </w:rPr>
        <w:t>задним</w:t>
      </w:r>
      <w:proofErr w:type="gramEnd"/>
      <w:r w:rsidRPr="006C330E">
        <w:rPr>
          <w:rFonts w:ascii="Times New Roman" w:hAnsi="Times New Roman" w:cs="Times New Roman"/>
          <w:sz w:val="24"/>
          <w:szCs w:val="24"/>
          <w:shd w:val="clear" w:color="auto" w:fill="FFFFFF"/>
        </w:rPr>
        <w:t xml:space="preserve"> спондилодезом</w:t>
      </w:r>
      <w:r w:rsidRPr="006C330E">
        <w:rPr>
          <w:rFonts w:ascii="Times New Roman" w:hAnsi="Times New Roman" w:cs="Times New Roman"/>
          <w:sz w:val="24"/>
          <w:szCs w:val="24"/>
        </w:rPr>
        <w:t xml:space="preserve">, при помощи которой возможно проведение непрямой редукции сместившихся в позвоночный канал фрагментов тела позвонка, коррекции кифоза, стабилизации поврежденного уровня, а также можно сохранить смежные интактные межпозвонковые диски. </w:t>
      </w:r>
    </w:p>
    <w:p w:rsidR="00F96561" w:rsidRPr="006C330E" w:rsidRDefault="00F96561" w:rsidP="006C330E">
      <w:pPr>
        <w:spacing w:after="0" w:line="240" w:lineRule="auto"/>
        <w:ind w:firstLine="709"/>
        <w:contextualSpacing/>
        <w:jc w:val="both"/>
        <w:rPr>
          <w:rFonts w:ascii="Times New Roman" w:hAnsi="Times New Roman" w:cs="Times New Roman"/>
          <w:sz w:val="24"/>
          <w:szCs w:val="24"/>
          <w:highlight w:val="yellow"/>
          <w:shd w:val="clear" w:color="auto" w:fill="FFFFFF"/>
        </w:rPr>
      </w:pPr>
      <w:r w:rsidRPr="006C330E">
        <w:rPr>
          <w:rFonts w:ascii="Times New Roman" w:hAnsi="Times New Roman" w:cs="Times New Roman"/>
          <w:sz w:val="24"/>
          <w:szCs w:val="24"/>
        </w:rPr>
        <w:t xml:space="preserve">Основным недостатком данной методики является необходимость </w:t>
      </w:r>
      <w:r w:rsidR="005C12BE" w:rsidRPr="006C330E">
        <w:rPr>
          <w:rFonts w:ascii="Times New Roman" w:hAnsi="Times New Roman" w:cs="Times New Roman"/>
          <w:sz w:val="24"/>
          <w:szCs w:val="24"/>
        </w:rPr>
        <w:t>скелетирования</w:t>
      </w:r>
      <w:r w:rsidRPr="006C330E">
        <w:rPr>
          <w:rFonts w:ascii="Times New Roman" w:hAnsi="Times New Roman" w:cs="Times New Roman"/>
          <w:sz w:val="24"/>
          <w:szCs w:val="24"/>
        </w:rPr>
        <w:t xml:space="preserve"> протяженного сегмента позвоночного столба, что приводит к травме мягких тканей и повышает риск воспалительных осложнений, а также вызывает длительный болевой синдром. Дальнейшим развитием данного метода стала ЧТПФ. ЧТПФ выполняется через небольшие разрезы в месте непосредственной установки винтов, что позволяет минимизировать травматизацию мышечных тканей, тем самым снижая риск воспалительных осложнений и болевой синдром. Данная методика позволяет рано активизировать пациентов, снижает дни стационарного пребывания, уменьшает сроки нетрудоспособности.</w:t>
      </w:r>
    </w:p>
    <w:p w:rsidR="00F96561" w:rsidRPr="006C330E" w:rsidRDefault="00F96561" w:rsidP="006C330E">
      <w:pPr>
        <w:spacing w:after="0" w:line="240" w:lineRule="auto"/>
        <w:contextualSpacing/>
        <w:jc w:val="both"/>
        <w:rPr>
          <w:rFonts w:ascii="Times New Roman" w:hAnsi="Times New Roman" w:cs="Times New Roman"/>
          <w:sz w:val="24"/>
          <w:szCs w:val="24"/>
        </w:rPr>
      </w:pPr>
    </w:p>
    <w:p w:rsidR="00F2243C"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3.4. </w:t>
      </w:r>
      <w:r w:rsidR="00B33244" w:rsidRPr="006C330E">
        <w:rPr>
          <w:rFonts w:ascii="Times New Roman" w:hAnsi="Times New Roman" w:cs="Times New Roman"/>
          <w:sz w:val="24"/>
          <w:szCs w:val="24"/>
        </w:rPr>
        <w:t>Кадровый потенциал, материально-техниче</w:t>
      </w:r>
      <w:r w:rsidR="00C11C9E" w:rsidRPr="006C330E">
        <w:rPr>
          <w:rFonts w:ascii="Times New Roman" w:hAnsi="Times New Roman" w:cs="Times New Roman"/>
          <w:sz w:val="24"/>
          <w:szCs w:val="24"/>
        </w:rPr>
        <w:t xml:space="preserve">ское обеспечение для внедрения </w:t>
      </w:r>
      <w:r w:rsidR="00B33244" w:rsidRPr="006C330E">
        <w:rPr>
          <w:rFonts w:ascii="Times New Roman" w:hAnsi="Times New Roman" w:cs="Times New Roman"/>
          <w:sz w:val="24"/>
          <w:szCs w:val="24"/>
        </w:rPr>
        <w:t>в</w:t>
      </w:r>
      <w:r w:rsidR="00C11C9E" w:rsidRPr="006C330E">
        <w:rPr>
          <w:rFonts w:ascii="Times New Roman" w:hAnsi="Times New Roman" w:cs="Times New Roman"/>
          <w:sz w:val="24"/>
          <w:szCs w:val="24"/>
        </w:rPr>
        <w:t xml:space="preserve"> Казахстане</w:t>
      </w:r>
    </w:p>
    <w:p w:rsidR="00F2243C" w:rsidRPr="006C330E" w:rsidRDefault="00F34EA6" w:rsidP="006C330E">
      <w:pPr>
        <w:tabs>
          <w:tab w:val="left" w:pos="24"/>
          <w:tab w:val="left" w:pos="561"/>
        </w:tabs>
        <w:adjustRightInd w:val="0"/>
        <w:spacing w:after="0" w:line="240" w:lineRule="auto"/>
        <w:ind w:firstLine="709"/>
        <w:contextualSpacing/>
        <w:jc w:val="both"/>
        <w:rPr>
          <w:rFonts w:ascii="Times New Roman" w:hAnsi="Times New Roman" w:cs="Times New Roman"/>
          <w:sz w:val="24"/>
          <w:szCs w:val="24"/>
        </w:rPr>
      </w:pPr>
      <w:r w:rsidRPr="006C330E">
        <w:rPr>
          <w:rFonts w:ascii="Times New Roman" w:hAnsi="Times New Roman" w:cs="Times New Roman"/>
          <w:sz w:val="24"/>
          <w:szCs w:val="24"/>
        </w:rPr>
        <w:t>Для внедрения данной медицинской технологии т</w:t>
      </w:r>
      <w:r w:rsidR="00F2243C" w:rsidRPr="006C330E">
        <w:rPr>
          <w:rFonts w:ascii="Times New Roman" w:hAnsi="Times New Roman" w:cs="Times New Roman"/>
          <w:sz w:val="24"/>
          <w:szCs w:val="24"/>
        </w:rPr>
        <w:t xml:space="preserve">ребуются кадры, специализированные в спинальной хирургии, операционные, оснащенные </w:t>
      </w:r>
      <w:proofErr w:type="gramStart"/>
      <w:r w:rsidR="00F2243C" w:rsidRPr="006C330E">
        <w:rPr>
          <w:rFonts w:ascii="Times New Roman" w:hAnsi="Times New Roman" w:cs="Times New Roman"/>
          <w:sz w:val="24"/>
          <w:szCs w:val="24"/>
        </w:rPr>
        <w:t>рентген-прозрачными</w:t>
      </w:r>
      <w:proofErr w:type="gramEnd"/>
      <w:r w:rsidR="00F2243C" w:rsidRPr="006C330E">
        <w:rPr>
          <w:rFonts w:ascii="Times New Roman" w:hAnsi="Times New Roman" w:cs="Times New Roman"/>
          <w:sz w:val="24"/>
          <w:szCs w:val="24"/>
        </w:rPr>
        <w:t xml:space="preserve"> столами, электронно-оптическими преобразователями (ЭОП), имплантами и инструментарием для выполнения </w:t>
      </w:r>
      <w:r w:rsidR="005E1C0B" w:rsidRPr="006C330E">
        <w:rPr>
          <w:rFonts w:ascii="Times New Roman" w:hAnsi="Times New Roman" w:cs="Times New Roman"/>
          <w:sz w:val="24"/>
          <w:szCs w:val="24"/>
        </w:rPr>
        <w:t>ЧТПФ</w:t>
      </w:r>
      <w:r w:rsidR="00F2243C" w:rsidRPr="006C330E">
        <w:rPr>
          <w:rFonts w:ascii="Times New Roman" w:hAnsi="Times New Roman" w:cs="Times New Roman"/>
          <w:sz w:val="24"/>
          <w:szCs w:val="24"/>
        </w:rPr>
        <w:t xml:space="preserve">. </w:t>
      </w:r>
    </w:p>
    <w:p w:rsidR="00DC1F91" w:rsidRPr="006C330E" w:rsidRDefault="00DC1F91" w:rsidP="006C330E">
      <w:pPr>
        <w:spacing w:after="0" w:line="240" w:lineRule="auto"/>
        <w:ind w:firstLine="567"/>
        <w:contextualSpacing/>
        <w:jc w:val="both"/>
        <w:rPr>
          <w:rFonts w:ascii="Times New Roman" w:hAnsi="Times New Roman" w:cs="Times New Roman"/>
          <w:sz w:val="24"/>
          <w:szCs w:val="24"/>
        </w:rPr>
      </w:pPr>
      <w:r w:rsidRPr="006C330E">
        <w:rPr>
          <w:rFonts w:ascii="Times New Roman" w:hAnsi="Times New Roman" w:cs="Times New Roman"/>
          <w:color w:val="000000"/>
          <w:sz w:val="24"/>
          <w:szCs w:val="24"/>
        </w:rPr>
        <w:t xml:space="preserve">Заявителем указывается, что </w:t>
      </w:r>
      <w:r w:rsidRPr="006C330E">
        <w:rPr>
          <w:rFonts w:ascii="Times New Roman" w:hAnsi="Times New Roman" w:cs="Times New Roman"/>
          <w:sz w:val="24"/>
          <w:szCs w:val="24"/>
        </w:rPr>
        <w:t xml:space="preserve">РГП на ПХВ «Научно-исследовательский институт травматологии и ортопедии» обладает всеми необходимыми условиями и оборудованием для проведения данного вида лечения </w:t>
      </w:r>
      <w:r w:rsidR="00F2243C" w:rsidRPr="006C330E">
        <w:rPr>
          <w:rFonts w:ascii="Times New Roman" w:hAnsi="Times New Roman" w:cs="Times New Roman"/>
          <w:sz w:val="24"/>
          <w:szCs w:val="24"/>
        </w:rPr>
        <w:t xml:space="preserve">переломов позвоночника, а именно обладает наличием </w:t>
      </w:r>
      <w:r w:rsidR="00F34EA6" w:rsidRPr="006C330E">
        <w:rPr>
          <w:rFonts w:ascii="Times New Roman" w:hAnsi="Times New Roman" w:cs="Times New Roman"/>
          <w:sz w:val="24"/>
          <w:szCs w:val="24"/>
        </w:rPr>
        <w:t>травматологов-ортопедов</w:t>
      </w:r>
      <w:r w:rsidR="00F2243C" w:rsidRPr="006C330E">
        <w:rPr>
          <w:rFonts w:ascii="Times New Roman" w:hAnsi="Times New Roman" w:cs="Times New Roman"/>
          <w:sz w:val="24"/>
          <w:szCs w:val="24"/>
        </w:rPr>
        <w:t>, специализирующи</w:t>
      </w:r>
      <w:r w:rsidR="00F34EA6" w:rsidRPr="006C330E">
        <w:rPr>
          <w:rFonts w:ascii="Times New Roman" w:hAnsi="Times New Roman" w:cs="Times New Roman"/>
          <w:sz w:val="24"/>
          <w:szCs w:val="24"/>
        </w:rPr>
        <w:t>х</w:t>
      </w:r>
      <w:r w:rsidR="00F2243C" w:rsidRPr="006C330E">
        <w:rPr>
          <w:rFonts w:ascii="Times New Roman" w:hAnsi="Times New Roman" w:cs="Times New Roman"/>
          <w:sz w:val="24"/>
          <w:szCs w:val="24"/>
        </w:rPr>
        <w:t xml:space="preserve">ся в спинальной хирургии, операционные, оснащенные </w:t>
      </w:r>
      <w:proofErr w:type="gramStart"/>
      <w:r w:rsidR="00F2243C" w:rsidRPr="006C330E">
        <w:rPr>
          <w:rFonts w:ascii="Times New Roman" w:hAnsi="Times New Roman" w:cs="Times New Roman"/>
          <w:sz w:val="24"/>
          <w:szCs w:val="24"/>
        </w:rPr>
        <w:t>рентген-прозрачными</w:t>
      </w:r>
      <w:proofErr w:type="gramEnd"/>
      <w:r w:rsidR="00F2243C" w:rsidRPr="006C330E">
        <w:rPr>
          <w:rFonts w:ascii="Times New Roman" w:hAnsi="Times New Roman" w:cs="Times New Roman"/>
          <w:sz w:val="24"/>
          <w:szCs w:val="24"/>
        </w:rPr>
        <w:t xml:space="preserve"> столами, электронно-оптическими преобразователями, имплантами и инструментарием для выполнения </w:t>
      </w:r>
      <w:r w:rsidR="005E1C0B" w:rsidRPr="006C330E">
        <w:rPr>
          <w:rFonts w:ascii="Times New Roman" w:hAnsi="Times New Roman" w:cs="Times New Roman"/>
          <w:sz w:val="24"/>
          <w:szCs w:val="24"/>
        </w:rPr>
        <w:t>ЧТПФ</w:t>
      </w:r>
      <w:r w:rsidR="00F2243C" w:rsidRPr="006C330E">
        <w:rPr>
          <w:rFonts w:ascii="Times New Roman" w:hAnsi="Times New Roman" w:cs="Times New Roman"/>
          <w:sz w:val="24"/>
          <w:szCs w:val="24"/>
        </w:rPr>
        <w:t>.</w:t>
      </w:r>
    </w:p>
    <w:p w:rsidR="00DC1F91" w:rsidRPr="006C330E" w:rsidRDefault="00DC1F91" w:rsidP="006C330E">
      <w:pPr>
        <w:tabs>
          <w:tab w:val="left" w:pos="1496"/>
        </w:tabs>
        <w:spacing w:after="0" w:line="240" w:lineRule="auto"/>
        <w:ind w:firstLine="567"/>
        <w:contextualSpacing/>
        <w:jc w:val="both"/>
        <w:rPr>
          <w:rFonts w:ascii="Times New Roman" w:hAnsi="Times New Roman" w:cs="Times New Roman"/>
          <w:color w:val="000000"/>
          <w:sz w:val="24"/>
          <w:szCs w:val="24"/>
        </w:rPr>
      </w:pPr>
      <w:r w:rsidRPr="006C330E">
        <w:rPr>
          <w:rFonts w:ascii="Times New Roman" w:hAnsi="Times New Roman" w:cs="Times New Roman"/>
          <w:color w:val="000000"/>
          <w:sz w:val="24"/>
          <w:szCs w:val="24"/>
        </w:rPr>
        <w:t>Заявляемая технология не связана с применением каких-либо специальных лекарственных средств</w:t>
      </w:r>
      <w:r w:rsidR="00F2243C" w:rsidRPr="006C330E">
        <w:rPr>
          <w:rFonts w:ascii="Times New Roman" w:hAnsi="Times New Roman" w:cs="Times New Roman"/>
          <w:color w:val="000000"/>
          <w:sz w:val="24"/>
          <w:szCs w:val="24"/>
        </w:rPr>
        <w:t xml:space="preserve">. </w:t>
      </w:r>
      <w:r w:rsidRPr="006C330E">
        <w:rPr>
          <w:rFonts w:ascii="Times New Roman" w:hAnsi="Times New Roman" w:cs="Times New Roman"/>
          <w:color w:val="000000"/>
          <w:sz w:val="24"/>
          <w:szCs w:val="24"/>
        </w:rPr>
        <w:t>В этой связи, какая-либо информация о регистрации лекарственных средств не была включена в данную экспертизу.</w:t>
      </w:r>
    </w:p>
    <w:p w:rsidR="00F34EA6" w:rsidRPr="006C330E" w:rsidRDefault="00F34EA6" w:rsidP="006C330E">
      <w:pPr>
        <w:tabs>
          <w:tab w:val="left" w:pos="1496"/>
        </w:tabs>
        <w:spacing w:after="0" w:line="240" w:lineRule="auto"/>
        <w:ind w:firstLine="567"/>
        <w:contextualSpacing/>
        <w:jc w:val="both"/>
        <w:rPr>
          <w:rFonts w:ascii="Times New Roman" w:hAnsi="Times New Roman" w:cs="Times New Roman"/>
          <w:color w:val="000000"/>
          <w:sz w:val="24"/>
          <w:szCs w:val="24"/>
          <w:highlight w:val="yellow"/>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3.5. </w:t>
      </w:r>
      <w:r w:rsidR="00AB4589" w:rsidRPr="006C330E">
        <w:rPr>
          <w:rFonts w:ascii="Times New Roman" w:hAnsi="Times New Roman" w:cs="Times New Roman"/>
          <w:sz w:val="24"/>
          <w:szCs w:val="24"/>
        </w:rPr>
        <w:t>Ожидаемый эффект от внедрения, побочные явления</w:t>
      </w:r>
    </w:p>
    <w:p w:rsidR="00A71003" w:rsidRPr="006C330E" w:rsidRDefault="00345CA3" w:rsidP="006C330E">
      <w:pPr>
        <w:tabs>
          <w:tab w:val="left" w:pos="24"/>
          <w:tab w:val="left" w:pos="561"/>
        </w:tabs>
        <w:adjustRightInd w:val="0"/>
        <w:spacing w:after="0" w:line="240" w:lineRule="auto"/>
        <w:ind w:firstLine="709"/>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Учитывая мировые тенденции к росту травм позвоночника, имеется необходимость в разработке и внедрении современных менее инвазивных методов оперативного лечения переломов позвоночника. Данная методика должна заменить часть травматичных операций на позвоночнике, выполняемых из двух доступов, что приведет к существенному улучшению результатов лечения данных больных и снизит затраты Государства на их стационарное лечение в два раза. </w:t>
      </w:r>
      <w:proofErr w:type="gramStart"/>
      <w:r w:rsidRPr="006C330E">
        <w:rPr>
          <w:rFonts w:ascii="Times New Roman" w:hAnsi="Times New Roman" w:cs="Times New Roman"/>
          <w:sz w:val="24"/>
          <w:szCs w:val="24"/>
        </w:rPr>
        <w:t>К примеру, лечение больных с травмой позвон</w:t>
      </w:r>
      <w:r w:rsidR="004A46A0" w:rsidRPr="006C330E">
        <w:rPr>
          <w:rFonts w:ascii="Times New Roman" w:hAnsi="Times New Roman" w:cs="Times New Roman"/>
          <w:sz w:val="24"/>
          <w:szCs w:val="24"/>
        </w:rPr>
        <w:t>очника с использованием ТПФ и переднего спондилодеза</w:t>
      </w:r>
      <w:r w:rsidRPr="006C330E">
        <w:rPr>
          <w:rFonts w:ascii="Times New Roman" w:hAnsi="Times New Roman" w:cs="Times New Roman"/>
          <w:sz w:val="24"/>
          <w:szCs w:val="24"/>
        </w:rPr>
        <w:t xml:space="preserve"> выполняются через два доступа, нередко выполнение второй операции откладывается на второй этап для чего требуется вторая госпитализация и вторая операция, а </w:t>
      </w:r>
      <w:r w:rsidR="005E1C0B" w:rsidRPr="006C330E">
        <w:rPr>
          <w:rFonts w:ascii="Times New Roman" w:hAnsi="Times New Roman" w:cs="Times New Roman"/>
          <w:sz w:val="24"/>
          <w:szCs w:val="24"/>
        </w:rPr>
        <w:t>ЧТПФ</w:t>
      </w:r>
      <w:r w:rsidRPr="006C330E">
        <w:rPr>
          <w:rFonts w:ascii="Times New Roman" w:hAnsi="Times New Roman" w:cs="Times New Roman"/>
          <w:sz w:val="24"/>
          <w:szCs w:val="24"/>
        </w:rPr>
        <w:t xml:space="preserve"> производится из </w:t>
      </w:r>
      <w:r w:rsidRPr="006C330E">
        <w:rPr>
          <w:rFonts w:ascii="Times New Roman" w:hAnsi="Times New Roman" w:cs="Times New Roman"/>
          <w:sz w:val="24"/>
          <w:szCs w:val="24"/>
        </w:rPr>
        <w:lastRenderedPageBreak/>
        <w:t>одного и того же доступа, что ТПФ и является одноэтап</w:t>
      </w:r>
      <w:r w:rsidR="005E1C0B" w:rsidRPr="006C330E">
        <w:rPr>
          <w:rFonts w:ascii="Times New Roman" w:hAnsi="Times New Roman" w:cs="Times New Roman"/>
          <w:sz w:val="24"/>
          <w:szCs w:val="24"/>
        </w:rPr>
        <w:t>ной операцией, кроме того, ЧТПФ является малоинвазивной процедурой</w:t>
      </w:r>
      <w:r w:rsidR="00A71003" w:rsidRPr="006C330E">
        <w:rPr>
          <w:rFonts w:ascii="Times New Roman" w:hAnsi="Times New Roman" w:cs="Times New Roman"/>
          <w:sz w:val="24"/>
          <w:szCs w:val="24"/>
        </w:rPr>
        <w:t>.</w:t>
      </w:r>
      <w:proofErr w:type="gramEnd"/>
    </w:p>
    <w:p w:rsidR="00A71003" w:rsidRPr="006C330E" w:rsidRDefault="00A71003" w:rsidP="006C330E">
      <w:pPr>
        <w:spacing w:after="0" w:line="240" w:lineRule="auto"/>
        <w:contextualSpacing/>
        <w:jc w:val="both"/>
        <w:rPr>
          <w:rFonts w:ascii="Times New Roman" w:hAnsi="Times New Roman" w:cs="Times New Roman"/>
          <w:sz w:val="24"/>
          <w:szCs w:val="24"/>
          <w:highlight w:val="yellow"/>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3.6. </w:t>
      </w:r>
      <w:r w:rsidR="00AB4589" w:rsidRPr="006C330E">
        <w:rPr>
          <w:rFonts w:ascii="Times New Roman" w:hAnsi="Times New Roman" w:cs="Times New Roman"/>
          <w:sz w:val="24"/>
          <w:szCs w:val="24"/>
        </w:rPr>
        <w:t xml:space="preserve">Опыт использования в мире </w:t>
      </w:r>
    </w:p>
    <w:p w:rsidR="0087243D" w:rsidRPr="006C330E" w:rsidRDefault="00C2790E"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ЧТПФ</w:t>
      </w:r>
      <w:r w:rsidR="0087243D" w:rsidRPr="006C330E">
        <w:rPr>
          <w:rFonts w:ascii="Times New Roman" w:hAnsi="Times New Roman" w:cs="Times New Roman"/>
          <w:sz w:val="24"/>
          <w:szCs w:val="24"/>
        </w:rPr>
        <w:t xml:space="preserve"> используется повсеместно в мире, </w:t>
      </w:r>
      <w:r w:rsidRPr="006C330E">
        <w:rPr>
          <w:rFonts w:ascii="Times New Roman" w:hAnsi="Times New Roman" w:cs="Times New Roman"/>
          <w:sz w:val="24"/>
          <w:szCs w:val="24"/>
        </w:rPr>
        <w:t xml:space="preserve">существует большое количество научных публикаций, подтверждающих эффективность и безопасность данного метода лечения. В разделе 4 представлены ссылки на отдельные исследования. </w:t>
      </w:r>
    </w:p>
    <w:p w:rsidR="00966E4D" w:rsidRPr="006C330E" w:rsidRDefault="00966E4D" w:rsidP="006C330E">
      <w:pPr>
        <w:spacing w:after="0" w:line="240" w:lineRule="auto"/>
        <w:contextualSpacing/>
        <w:jc w:val="both"/>
        <w:rPr>
          <w:rFonts w:ascii="Times New Roman" w:hAnsi="Times New Roman" w:cs="Times New Roman"/>
          <w:sz w:val="24"/>
          <w:szCs w:val="24"/>
          <w:highlight w:val="yellow"/>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3.7. </w:t>
      </w:r>
      <w:r w:rsidR="00C11C9E" w:rsidRPr="006C330E">
        <w:rPr>
          <w:rFonts w:ascii="Times New Roman" w:hAnsi="Times New Roman" w:cs="Times New Roman"/>
          <w:sz w:val="24"/>
          <w:szCs w:val="24"/>
        </w:rPr>
        <w:t>Опыт использования в Казахстане</w:t>
      </w:r>
    </w:p>
    <w:p w:rsidR="00966E4D" w:rsidRPr="006C330E" w:rsidRDefault="00966E4D" w:rsidP="006C330E">
      <w:pPr>
        <w:tabs>
          <w:tab w:val="left" w:pos="24"/>
          <w:tab w:val="left" w:pos="561"/>
        </w:tabs>
        <w:adjustRightInd w:val="0"/>
        <w:spacing w:after="0" w:line="240" w:lineRule="auto"/>
        <w:ind w:firstLine="709"/>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Заявителем </w:t>
      </w:r>
      <w:r w:rsidR="00F96561" w:rsidRPr="006C330E">
        <w:rPr>
          <w:rFonts w:ascii="Times New Roman" w:hAnsi="Times New Roman" w:cs="Times New Roman"/>
          <w:sz w:val="24"/>
          <w:szCs w:val="24"/>
        </w:rPr>
        <w:t>указывается, что внедрение метода ЧТПФ началось в практику отделения травматологии №1 НИИТО в 2012 году.</w:t>
      </w:r>
    </w:p>
    <w:p w:rsidR="00966E4D" w:rsidRPr="006C330E" w:rsidRDefault="00966E4D" w:rsidP="006C330E">
      <w:pPr>
        <w:spacing w:after="0" w:line="240" w:lineRule="auto"/>
        <w:contextualSpacing/>
        <w:jc w:val="both"/>
        <w:rPr>
          <w:rFonts w:ascii="Times New Roman" w:hAnsi="Times New Roman" w:cs="Times New Roman"/>
          <w:sz w:val="24"/>
          <w:szCs w:val="24"/>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3.8. </w:t>
      </w:r>
      <w:r w:rsidR="00294978" w:rsidRPr="006C330E">
        <w:rPr>
          <w:rFonts w:ascii="Times New Roman" w:hAnsi="Times New Roman" w:cs="Times New Roman"/>
          <w:sz w:val="24"/>
          <w:szCs w:val="24"/>
        </w:rPr>
        <w:t>Затраты/Стоимость</w:t>
      </w:r>
    </w:p>
    <w:p w:rsidR="00345CA3" w:rsidRPr="006C330E" w:rsidRDefault="001B7B48" w:rsidP="006C330E">
      <w:pPr>
        <w:spacing w:after="0" w:line="240" w:lineRule="auto"/>
        <w:ind w:firstLine="709"/>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По данным Заявителя, расходы на лечение 1 пациента составляют </w:t>
      </w:r>
      <w:r w:rsidR="005E1C0B" w:rsidRPr="006C330E">
        <w:rPr>
          <w:rFonts w:ascii="Times New Roman" w:hAnsi="Times New Roman" w:cs="Times New Roman"/>
          <w:sz w:val="24"/>
          <w:szCs w:val="24"/>
        </w:rPr>
        <w:t xml:space="preserve">1 408 601 </w:t>
      </w:r>
      <w:r w:rsidRPr="006C330E">
        <w:rPr>
          <w:rFonts w:ascii="Times New Roman" w:hAnsi="Times New Roman" w:cs="Times New Roman"/>
          <w:sz w:val="24"/>
          <w:szCs w:val="24"/>
        </w:rPr>
        <w:t>тенге и включают в себя пребывание пациента в стационаре, оперативное вмешательство, медикаменты и из</w:t>
      </w:r>
      <w:r w:rsidR="005E1C0B" w:rsidRPr="006C330E">
        <w:rPr>
          <w:rFonts w:ascii="Times New Roman" w:hAnsi="Times New Roman" w:cs="Times New Roman"/>
          <w:sz w:val="24"/>
          <w:szCs w:val="24"/>
        </w:rPr>
        <w:t>делия медицинского назначения (4</w:t>
      </w:r>
      <w:r w:rsidRPr="006C330E">
        <w:rPr>
          <w:rFonts w:ascii="Times New Roman" w:hAnsi="Times New Roman" w:cs="Times New Roman"/>
          <w:sz w:val="24"/>
          <w:szCs w:val="24"/>
        </w:rPr>
        <w:t xml:space="preserve"> винтов, 2 стержня).</w:t>
      </w:r>
      <w:r w:rsidR="005E1C0B" w:rsidRPr="006C330E">
        <w:rPr>
          <w:rFonts w:ascii="Times New Roman" w:hAnsi="Times New Roman" w:cs="Times New Roman"/>
          <w:sz w:val="24"/>
          <w:szCs w:val="24"/>
        </w:rPr>
        <w:t xml:space="preserve"> Заявителем указывается, что чрескожные импланты являются дорогостоящими изделиями медицинского назначения, но расходы на них покрываются снижением дней стационарного лечения и расходами на анальгетики и антибиотики.</w:t>
      </w:r>
    </w:p>
    <w:p w:rsidR="00345CA3" w:rsidRPr="006C330E" w:rsidRDefault="00345CA3" w:rsidP="006C330E">
      <w:pPr>
        <w:spacing w:after="0" w:line="240" w:lineRule="auto"/>
        <w:contextualSpacing/>
        <w:jc w:val="both"/>
        <w:rPr>
          <w:rFonts w:ascii="Times New Roman" w:hAnsi="Times New Roman" w:cs="Times New Roman"/>
          <w:sz w:val="24"/>
          <w:szCs w:val="24"/>
          <w:highlight w:val="yellow"/>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3.9. </w:t>
      </w:r>
      <w:r w:rsidR="00FE181A" w:rsidRPr="006C330E">
        <w:rPr>
          <w:rFonts w:ascii="Times New Roman" w:hAnsi="Times New Roman" w:cs="Times New Roman"/>
          <w:sz w:val="24"/>
          <w:szCs w:val="24"/>
        </w:rPr>
        <w:t xml:space="preserve">Правовой статус </w:t>
      </w:r>
      <w:r w:rsidR="00294978" w:rsidRPr="006C330E">
        <w:rPr>
          <w:rFonts w:ascii="Times New Roman" w:hAnsi="Times New Roman" w:cs="Times New Roman"/>
          <w:sz w:val="24"/>
          <w:szCs w:val="24"/>
        </w:rPr>
        <w:t>на территории Казахстана</w:t>
      </w:r>
    </w:p>
    <w:p w:rsidR="005F2C00" w:rsidRPr="006C330E" w:rsidRDefault="005F2C00"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Информации о регистрации необходимого оборудования для проведения метода представлено не было.</w:t>
      </w:r>
    </w:p>
    <w:p w:rsidR="00FC6CD7" w:rsidRPr="006C330E" w:rsidRDefault="00FC6CD7" w:rsidP="006C330E">
      <w:pPr>
        <w:spacing w:after="0" w:line="240" w:lineRule="auto"/>
        <w:contextualSpacing/>
        <w:jc w:val="both"/>
        <w:rPr>
          <w:rFonts w:ascii="Times New Roman" w:hAnsi="Times New Roman" w:cs="Times New Roman"/>
          <w:b/>
          <w:sz w:val="24"/>
          <w:szCs w:val="24"/>
        </w:rPr>
      </w:pPr>
    </w:p>
    <w:p w:rsidR="00AB4589" w:rsidRPr="006C330E" w:rsidRDefault="0007351D"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 xml:space="preserve">4. </w:t>
      </w:r>
      <w:r w:rsidR="00AB4589" w:rsidRPr="006C330E">
        <w:rPr>
          <w:rFonts w:ascii="Times New Roman" w:hAnsi="Times New Roman" w:cs="Times New Roman"/>
          <w:b/>
          <w:sz w:val="24"/>
          <w:szCs w:val="24"/>
        </w:rPr>
        <w:t>Поиск доказательств</w:t>
      </w:r>
    </w:p>
    <w:p w:rsidR="00F34EA6"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4.1. </w:t>
      </w:r>
      <w:r w:rsidR="00AB4589" w:rsidRPr="006C330E">
        <w:rPr>
          <w:rFonts w:ascii="Times New Roman" w:hAnsi="Times New Roman" w:cs="Times New Roman"/>
          <w:sz w:val="24"/>
          <w:szCs w:val="24"/>
        </w:rPr>
        <w:t>Поиск (Ключевые слова)</w:t>
      </w:r>
    </w:p>
    <w:p w:rsidR="006B0725" w:rsidRPr="006C330E" w:rsidRDefault="00F34EA6" w:rsidP="006C330E">
      <w:pPr>
        <w:spacing w:after="0" w:line="240" w:lineRule="auto"/>
        <w:ind w:firstLine="567"/>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Анализ клинической эффективности метода проводился на основе поиска и отбора соответствующих публикаций в Базе данных </w:t>
      </w:r>
      <w:r w:rsidRPr="006C330E">
        <w:rPr>
          <w:rFonts w:ascii="Times New Roman" w:hAnsi="Times New Roman" w:cs="Times New Roman"/>
          <w:sz w:val="24"/>
          <w:szCs w:val="24"/>
          <w:lang w:val="en-US"/>
        </w:rPr>
        <w:t>MEDLINE</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The</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Cochrane</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Library</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PubMed</w:t>
      </w:r>
      <w:r w:rsidR="006B0725" w:rsidRPr="006C330E">
        <w:rPr>
          <w:rFonts w:ascii="Times New Roman" w:hAnsi="Times New Roman" w:cs="Times New Roman"/>
          <w:sz w:val="24"/>
          <w:szCs w:val="24"/>
        </w:rPr>
        <w:t xml:space="preserve">. </w:t>
      </w:r>
      <w:r w:rsidR="007A58E1" w:rsidRPr="006C330E">
        <w:rPr>
          <w:rFonts w:ascii="Times New Roman" w:hAnsi="Times New Roman" w:cs="Times New Roman"/>
          <w:sz w:val="24"/>
          <w:szCs w:val="24"/>
        </w:rPr>
        <w:t>П</w:t>
      </w:r>
      <w:r w:rsidRPr="006C330E">
        <w:rPr>
          <w:rFonts w:ascii="Times New Roman" w:hAnsi="Times New Roman" w:cs="Times New Roman"/>
          <w:sz w:val="24"/>
          <w:szCs w:val="24"/>
        </w:rPr>
        <w:t xml:space="preserve">оиск проводился по следующим формулировкам </w:t>
      </w:r>
      <w:r w:rsidR="00220573" w:rsidRPr="006C330E">
        <w:rPr>
          <w:rFonts w:ascii="Times New Roman" w:hAnsi="Times New Roman" w:cs="Times New Roman"/>
          <w:sz w:val="24"/>
          <w:szCs w:val="24"/>
        </w:rPr>
        <w:t>«Транспедикулярная фиксация» (</w:t>
      </w:r>
      <w:r w:rsidR="00220573" w:rsidRPr="006C330E">
        <w:rPr>
          <w:rFonts w:ascii="Times New Roman" w:hAnsi="Times New Roman" w:cs="Times New Roman"/>
          <w:sz w:val="24"/>
          <w:szCs w:val="24"/>
          <w:lang w:val="en-US"/>
        </w:rPr>
        <w:t>transpedicular</w:t>
      </w:r>
      <w:r w:rsidR="00220573" w:rsidRPr="006C330E">
        <w:rPr>
          <w:rFonts w:ascii="Times New Roman" w:hAnsi="Times New Roman" w:cs="Times New Roman"/>
          <w:sz w:val="24"/>
          <w:szCs w:val="24"/>
        </w:rPr>
        <w:t xml:space="preserve"> </w:t>
      </w:r>
      <w:r w:rsidR="00220573" w:rsidRPr="006C330E">
        <w:rPr>
          <w:rFonts w:ascii="Times New Roman" w:hAnsi="Times New Roman" w:cs="Times New Roman"/>
          <w:sz w:val="24"/>
          <w:szCs w:val="24"/>
          <w:lang w:val="en-US"/>
        </w:rPr>
        <w:t>fixation</w:t>
      </w:r>
      <w:r w:rsidR="00220573" w:rsidRPr="006C330E">
        <w:rPr>
          <w:rFonts w:ascii="Times New Roman" w:hAnsi="Times New Roman" w:cs="Times New Roman"/>
          <w:sz w:val="24"/>
          <w:szCs w:val="24"/>
        </w:rPr>
        <w:t>) и «Чрескожный» (</w:t>
      </w:r>
      <w:r w:rsidR="00220573" w:rsidRPr="006C330E">
        <w:rPr>
          <w:rFonts w:ascii="Times New Roman" w:hAnsi="Times New Roman" w:cs="Times New Roman"/>
          <w:sz w:val="24"/>
          <w:szCs w:val="24"/>
          <w:lang w:val="en-US"/>
        </w:rPr>
        <w:t>percutaneous</w:t>
      </w:r>
      <w:r w:rsidR="00220573" w:rsidRPr="006C330E">
        <w:rPr>
          <w:rFonts w:ascii="Times New Roman" w:hAnsi="Times New Roman" w:cs="Times New Roman"/>
          <w:sz w:val="24"/>
          <w:szCs w:val="24"/>
        </w:rPr>
        <w:t>)</w:t>
      </w:r>
      <w:r w:rsidR="001A5811" w:rsidRPr="006C330E">
        <w:rPr>
          <w:rFonts w:ascii="Times New Roman" w:hAnsi="Times New Roman" w:cs="Times New Roman"/>
          <w:sz w:val="24"/>
          <w:szCs w:val="24"/>
        </w:rPr>
        <w:t>,</w:t>
      </w:r>
      <w:r w:rsidR="006B0725" w:rsidRPr="006C330E">
        <w:rPr>
          <w:rFonts w:ascii="Times New Roman" w:hAnsi="Times New Roman" w:cs="Times New Roman"/>
          <w:sz w:val="24"/>
          <w:szCs w:val="24"/>
        </w:rPr>
        <w:t xml:space="preserve"> что более точно отражает суть технологии, предлагаемой Заявителем.</w:t>
      </w:r>
      <w:r w:rsidR="001A5811" w:rsidRPr="006C330E">
        <w:rPr>
          <w:rFonts w:ascii="Times New Roman" w:hAnsi="Times New Roman" w:cs="Times New Roman"/>
          <w:sz w:val="24"/>
          <w:szCs w:val="24"/>
        </w:rPr>
        <w:t xml:space="preserve"> Каких-либо временных ограничений не выставлялось.</w:t>
      </w:r>
    </w:p>
    <w:p w:rsidR="0027044F" w:rsidRPr="006C330E" w:rsidRDefault="0027044F" w:rsidP="006C330E">
      <w:pPr>
        <w:spacing w:after="0" w:line="240" w:lineRule="auto"/>
        <w:contextualSpacing/>
        <w:jc w:val="both"/>
        <w:rPr>
          <w:rFonts w:ascii="Times New Roman" w:hAnsi="Times New Roman" w:cs="Times New Roman"/>
          <w:sz w:val="24"/>
          <w:szCs w:val="24"/>
          <w:highlight w:val="yellow"/>
        </w:rPr>
      </w:pPr>
    </w:p>
    <w:p w:rsidR="00627525"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4.2. </w:t>
      </w:r>
      <w:proofErr w:type="gramStart"/>
      <w:r w:rsidR="00627525" w:rsidRPr="006C330E">
        <w:rPr>
          <w:rFonts w:ascii="Times New Roman" w:hAnsi="Times New Roman" w:cs="Times New Roman"/>
          <w:sz w:val="24"/>
          <w:szCs w:val="24"/>
        </w:rPr>
        <w:t>Эффективность (</w:t>
      </w:r>
      <w:r w:rsidR="00AB4589" w:rsidRPr="006C330E">
        <w:rPr>
          <w:rFonts w:ascii="Times New Roman" w:hAnsi="Times New Roman" w:cs="Times New Roman"/>
          <w:sz w:val="24"/>
          <w:szCs w:val="24"/>
        </w:rPr>
        <w:t>Описание исследований: дизайн, популяция, год публикации, результаты, сравнение с суще</w:t>
      </w:r>
      <w:r w:rsidR="00627525" w:rsidRPr="006C330E">
        <w:rPr>
          <w:rFonts w:ascii="Times New Roman" w:hAnsi="Times New Roman" w:cs="Times New Roman"/>
          <w:sz w:val="24"/>
          <w:szCs w:val="24"/>
        </w:rPr>
        <w:t>ствующими альтернативами и т.д.)</w:t>
      </w:r>
      <w:proofErr w:type="gramEnd"/>
    </w:p>
    <w:p w:rsidR="0075109C" w:rsidRPr="006C330E" w:rsidRDefault="0075109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lang w:val="en-US"/>
        </w:rPr>
        <w:t>De</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Iure</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F</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Cappuccio</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M</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Paderni</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S</w:t>
      </w:r>
      <w:r w:rsidRPr="006C330E">
        <w:rPr>
          <w:rFonts w:ascii="Times New Roman" w:hAnsi="Times New Roman" w:cs="Times New Roman"/>
          <w:sz w:val="24"/>
          <w:szCs w:val="24"/>
        </w:rPr>
        <w:t xml:space="preserve"> (2012 год) изучили </w:t>
      </w:r>
      <w:r w:rsidRPr="006C330E">
        <w:rPr>
          <w:rFonts w:ascii="Times New Roman" w:hAnsi="Times New Roman" w:cs="Times New Roman"/>
          <w:b/>
          <w:sz w:val="24"/>
          <w:szCs w:val="24"/>
        </w:rPr>
        <w:t>122</w:t>
      </w:r>
      <w:r w:rsidRPr="006C330E">
        <w:rPr>
          <w:rFonts w:ascii="Times New Roman" w:hAnsi="Times New Roman" w:cs="Times New Roman"/>
          <w:sz w:val="24"/>
          <w:szCs w:val="24"/>
        </w:rPr>
        <w:t xml:space="preserve"> пациента с 163 переломами грудного и поясничного отделов позвоночника, подвергшихся хирургическому лечению путем ЧТПФ</w:t>
      </w:r>
      <w:r w:rsidR="00FC6CD7" w:rsidRPr="006C330E">
        <w:rPr>
          <w:rFonts w:ascii="Times New Roman" w:hAnsi="Times New Roman" w:cs="Times New Roman"/>
          <w:sz w:val="24"/>
          <w:szCs w:val="24"/>
        </w:rPr>
        <w:t xml:space="preserve">. На основе </w:t>
      </w:r>
      <w:r w:rsidR="004E1347" w:rsidRPr="006C330E">
        <w:rPr>
          <w:rFonts w:ascii="Times New Roman" w:hAnsi="Times New Roman" w:cs="Times New Roman"/>
          <w:sz w:val="24"/>
          <w:szCs w:val="24"/>
        </w:rPr>
        <w:t xml:space="preserve">имеющихся данных было проведено проспективное когортное </w:t>
      </w:r>
      <w:r w:rsidR="00FC6CD7" w:rsidRPr="006C330E">
        <w:rPr>
          <w:rFonts w:ascii="Times New Roman" w:hAnsi="Times New Roman" w:cs="Times New Roman"/>
          <w:sz w:val="24"/>
          <w:szCs w:val="24"/>
        </w:rPr>
        <w:t>исследование</w:t>
      </w:r>
      <w:r w:rsidR="004E1347" w:rsidRPr="006C330E">
        <w:rPr>
          <w:rFonts w:ascii="Times New Roman" w:hAnsi="Times New Roman" w:cs="Times New Roman"/>
          <w:sz w:val="24"/>
          <w:szCs w:val="24"/>
        </w:rPr>
        <w:t xml:space="preserve"> без группы сравнения</w:t>
      </w:r>
      <w:r w:rsidR="00FC6CD7" w:rsidRPr="006C330E">
        <w:rPr>
          <w:rFonts w:ascii="Times New Roman" w:hAnsi="Times New Roman" w:cs="Times New Roman"/>
          <w:sz w:val="24"/>
          <w:szCs w:val="24"/>
        </w:rPr>
        <w:t xml:space="preserve">. </w:t>
      </w:r>
      <w:r w:rsidRPr="006C330E">
        <w:rPr>
          <w:rFonts w:ascii="Times New Roman" w:hAnsi="Times New Roman" w:cs="Times New Roman"/>
          <w:sz w:val="24"/>
          <w:szCs w:val="24"/>
        </w:rPr>
        <w:t>Период наблюдения за пациентами составил от 6 до 72 месяцев (в среднем 38 месяцев), а состояние пациентов оценивалось с помощью клинической и рентгенографической картин.</w:t>
      </w:r>
    </w:p>
    <w:p w:rsidR="0075109C" w:rsidRPr="006C330E" w:rsidRDefault="0075109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lastRenderedPageBreak/>
        <w:t>Результаты показывают, что ЧТПФ является адекватной и удовлетворительной процедурой [2].</w:t>
      </w:r>
    </w:p>
    <w:p w:rsidR="0075109C" w:rsidRPr="006C330E" w:rsidRDefault="0075109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В статье</w:t>
      </w:r>
      <w:r w:rsidR="00B84CA6" w:rsidRPr="006C330E">
        <w:rPr>
          <w:rFonts w:ascii="Times New Roman" w:hAnsi="Times New Roman" w:cs="Times New Roman"/>
          <w:sz w:val="24"/>
          <w:szCs w:val="24"/>
        </w:rPr>
        <w:t xml:space="preserve"> </w:t>
      </w:r>
      <w:r w:rsidR="00B04F4F" w:rsidRPr="006C330E">
        <w:rPr>
          <w:rFonts w:ascii="Times New Roman" w:hAnsi="Times New Roman" w:cs="Times New Roman"/>
          <w:b/>
          <w:sz w:val="24"/>
          <w:szCs w:val="24"/>
        </w:rPr>
        <w:t>«</w:t>
      </w:r>
      <w:r w:rsidRPr="006C330E">
        <w:rPr>
          <w:rFonts w:ascii="Times New Roman" w:hAnsi="Times New Roman" w:cs="Times New Roman"/>
          <w:sz w:val="24"/>
          <w:szCs w:val="24"/>
        </w:rPr>
        <w:t xml:space="preserve">Терапевтические эффекты и осложнения чрескожной фиксации при грудопоясничных переломах» (2011 год) </w:t>
      </w:r>
      <w:r w:rsidR="00B04F4F" w:rsidRPr="006C330E">
        <w:rPr>
          <w:rFonts w:ascii="Times New Roman" w:hAnsi="Times New Roman" w:cs="Times New Roman"/>
          <w:sz w:val="24"/>
          <w:szCs w:val="24"/>
        </w:rPr>
        <w:t xml:space="preserve">приводятся результаты проведенного проспективного когортного исследования без группы сравнения. </w:t>
      </w:r>
      <w:proofErr w:type="gramStart"/>
      <w:r w:rsidR="00B04F4F" w:rsidRPr="006C330E">
        <w:rPr>
          <w:rFonts w:ascii="Times New Roman" w:hAnsi="Times New Roman" w:cs="Times New Roman"/>
          <w:sz w:val="24"/>
          <w:szCs w:val="24"/>
        </w:rPr>
        <w:t xml:space="preserve">Авторами </w:t>
      </w:r>
      <w:r w:rsidRPr="006C330E">
        <w:rPr>
          <w:rFonts w:ascii="Times New Roman" w:hAnsi="Times New Roman" w:cs="Times New Roman"/>
          <w:sz w:val="24"/>
          <w:szCs w:val="24"/>
        </w:rPr>
        <w:t>указывается, что клиническая эффективность фиксации позвоночника посредством ЧТПФ аналогична обычной открытым методам хирургического лечения.</w:t>
      </w:r>
      <w:proofErr w:type="gramEnd"/>
      <w:r w:rsidRPr="006C330E">
        <w:rPr>
          <w:rFonts w:ascii="Times New Roman" w:hAnsi="Times New Roman" w:cs="Times New Roman"/>
          <w:sz w:val="24"/>
          <w:szCs w:val="24"/>
        </w:rPr>
        <w:t xml:space="preserve"> </w:t>
      </w:r>
      <w:proofErr w:type="gramStart"/>
      <w:r w:rsidRPr="006C330E">
        <w:rPr>
          <w:rFonts w:ascii="Times New Roman" w:hAnsi="Times New Roman" w:cs="Times New Roman"/>
          <w:sz w:val="24"/>
          <w:szCs w:val="24"/>
        </w:rPr>
        <w:t>Благодаря меньшей инвазивности и быстрому восстановлению, ЧТПФ является альтернативным методом для лечения грудопоясничных переломов без неврологической симптоматики.</w:t>
      </w:r>
      <w:proofErr w:type="gramEnd"/>
    </w:p>
    <w:p w:rsidR="00DC1F91" w:rsidRPr="006C330E" w:rsidRDefault="0075109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Данный вывод был сделан на основании анализа результатов лечения </w:t>
      </w:r>
      <w:r w:rsidRPr="006C330E">
        <w:rPr>
          <w:rFonts w:ascii="Times New Roman" w:hAnsi="Times New Roman" w:cs="Times New Roman"/>
          <w:b/>
          <w:sz w:val="24"/>
          <w:szCs w:val="24"/>
        </w:rPr>
        <w:t>103</w:t>
      </w:r>
      <w:r w:rsidRPr="006C330E">
        <w:rPr>
          <w:rFonts w:ascii="Times New Roman" w:hAnsi="Times New Roman" w:cs="Times New Roman"/>
          <w:sz w:val="24"/>
          <w:szCs w:val="24"/>
        </w:rPr>
        <w:t xml:space="preserve"> пациентов, проходивших лечение с января 2002 года по декабрь 2008 года. С помощью ЧТПФ было пролечено 75 мужчин и 28 женщин, средний возраст которых составил 45,6 года (от 18 до 72 лет) [3].</w:t>
      </w:r>
    </w:p>
    <w:p w:rsidR="0075109C" w:rsidRPr="006C330E" w:rsidRDefault="0075109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В публикации</w:t>
      </w:r>
      <w:r w:rsidR="00B84CA6" w:rsidRPr="006C330E">
        <w:rPr>
          <w:rFonts w:ascii="Times New Roman" w:hAnsi="Times New Roman" w:cs="Times New Roman"/>
          <w:sz w:val="24"/>
          <w:szCs w:val="24"/>
        </w:rPr>
        <w:t xml:space="preserve"> </w:t>
      </w:r>
      <w:r w:rsidRPr="006C330E">
        <w:rPr>
          <w:rFonts w:ascii="Times New Roman" w:hAnsi="Times New Roman" w:cs="Times New Roman"/>
          <w:sz w:val="24"/>
          <w:szCs w:val="24"/>
        </w:rPr>
        <w:t>2015 года (</w:t>
      </w:r>
      <w:proofErr w:type="spellStart"/>
      <w:r w:rsidRPr="006C330E">
        <w:rPr>
          <w:rFonts w:ascii="Times New Roman" w:hAnsi="Times New Roman" w:cs="Times New Roman"/>
          <w:sz w:val="24"/>
          <w:szCs w:val="24"/>
        </w:rPr>
        <w:t>Pishnamaz</w:t>
      </w:r>
      <w:proofErr w:type="spellEnd"/>
      <w:r w:rsidRPr="006C330E">
        <w:rPr>
          <w:rFonts w:ascii="Times New Roman" w:hAnsi="Times New Roman" w:cs="Times New Roman"/>
          <w:sz w:val="24"/>
          <w:szCs w:val="24"/>
        </w:rPr>
        <w:t xml:space="preserve"> M, </w:t>
      </w:r>
      <w:proofErr w:type="spellStart"/>
      <w:r w:rsidRPr="006C330E">
        <w:rPr>
          <w:rFonts w:ascii="Times New Roman" w:hAnsi="Times New Roman" w:cs="Times New Roman"/>
          <w:sz w:val="24"/>
          <w:szCs w:val="24"/>
        </w:rPr>
        <w:t>Lichte</w:t>
      </w:r>
      <w:proofErr w:type="spellEnd"/>
      <w:r w:rsidRPr="006C330E">
        <w:rPr>
          <w:rFonts w:ascii="Times New Roman" w:hAnsi="Times New Roman" w:cs="Times New Roman"/>
          <w:sz w:val="24"/>
          <w:szCs w:val="24"/>
        </w:rPr>
        <w:t xml:space="preserve"> P, Sellei R) указывается, что в 2012 году </w:t>
      </w:r>
      <w:r w:rsidRPr="006C330E">
        <w:rPr>
          <w:rFonts w:ascii="Times New Roman" w:hAnsi="Times New Roman" w:cs="Times New Roman"/>
          <w:b/>
          <w:sz w:val="24"/>
          <w:szCs w:val="24"/>
        </w:rPr>
        <w:t>80</w:t>
      </w:r>
      <w:r w:rsidRPr="006C330E">
        <w:rPr>
          <w:rFonts w:ascii="Times New Roman" w:hAnsi="Times New Roman" w:cs="Times New Roman"/>
          <w:sz w:val="24"/>
          <w:szCs w:val="24"/>
        </w:rPr>
        <w:t xml:space="preserve"> пациентам (42 женщины, 38 мужчин) со средним возрастом 59,7 года была проведена транспедикулярная фиксация поврежденных позвонков (27 открытым способом – ТПФ, 53 чрескожным – ЧТПФ).</w:t>
      </w:r>
      <w:r w:rsidR="00B04F4F" w:rsidRPr="006C330E">
        <w:rPr>
          <w:rFonts w:ascii="Times New Roman" w:hAnsi="Times New Roman" w:cs="Times New Roman"/>
          <w:sz w:val="24"/>
          <w:szCs w:val="24"/>
        </w:rPr>
        <w:t xml:space="preserve"> Данная публикация была подготовлена на основе проведенного проспективного когортного исследования с группой сравнения.</w:t>
      </w:r>
    </w:p>
    <w:p w:rsidR="0075109C" w:rsidRPr="006C330E" w:rsidRDefault="0075109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Период интраоперационного радиоактивного воздействия (контроль введения винтов) был значительно выше при проведении ЧТПФ по сравнению с открытой фиксацией (ЧТПФ: 212 с, ТПФ: 146 с), средняя длительность хирургического воздействия была значительно короче (ЧТПФ: 107 мин, ТПФ: 143 мин). Точность позиционирования винтов была одинаковой в обеих группах [4].</w:t>
      </w:r>
    </w:p>
    <w:p w:rsidR="0075109C" w:rsidRPr="006C330E" w:rsidRDefault="0075109C" w:rsidP="006C330E">
      <w:pPr>
        <w:spacing w:after="0" w:line="240" w:lineRule="auto"/>
        <w:contextualSpacing/>
        <w:jc w:val="both"/>
        <w:rPr>
          <w:rFonts w:ascii="Times New Roman" w:hAnsi="Times New Roman" w:cs="Times New Roman"/>
          <w:sz w:val="24"/>
          <w:szCs w:val="24"/>
          <w:highlight w:val="yellow"/>
        </w:rPr>
      </w:pPr>
    </w:p>
    <w:p w:rsidR="00627525"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4.3. </w:t>
      </w:r>
      <w:proofErr w:type="gramStart"/>
      <w:r w:rsidR="00627525" w:rsidRPr="006C330E">
        <w:rPr>
          <w:rFonts w:ascii="Times New Roman" w:hAnsi="Times New Roman" w:cs="Times New Roman"/>
          <w:sz w:val="24"/>
          <w:szCs w:val="24"/>
        </w:rPr>
        <w:t>Безопасность (</w:t>
      </w:r>
      <w:r w:rsidR="00AB4589" w:rsidRPr="006C330E">
        <w:rPr>
          <w:rFonts w:ascii="Times New Roman" w:hAnsi="Times New Roman" w:cs="Times New Roman"/>
          <w:sz w:val="24"/>
          <w:szCs w:val="24"/>
        </w:rPr>
        <w:t>Описание исследований: дизайн, популяция, го</w:t>
      </w:r>
      <w:r w:rsidR="00627525" w:rsidRPr="006C330E">
        <w:rPr>
          <w:rFonts w:ascii="Times New Roman" w:hAnsi="Times New Roman" w:cs="Times New Roman"/>
          <w:sz w:val="24"/>
          <w:szCs w:val="24"/>
        </w:rPr>
        <w:t>д публикации, результаты и т.д</w:t>
      </w:r>
      <w:r w:rsidR="00C11C9E" w:rsidRPr="006C330E">
        <w:rPr>
          <w:rFonts w:ascii="Times New Roman" w:hAnsi="Times New Roman" w:cs="Times New Roman"/>
          <w:sz w:val="24"/>
          <w:szCs w:val="24"/>
        </w:rPr>
        <w:t>.</w:t>
      </w:r>
      <w:proofErr w:type="gramEnd"/>
    </w:p>
    <w:p w:rsidR="0075109C" w:rsidRPr="006C330E" w:rsidRDefault="0075109C" w:rsidP="006C330E">
      <w:pPr>
        <w:spacing w:after="0" w:line="240" w:lineRule="auto"/>
        <w:ind w:firstLine="708"/>
        <w:contextualSpacing/>
        <w:jc w:val="both"/>
        <w:rPr>
          <w:rFonts w:ascii="Times New Roman" w:hAnsi="Times New Roman" w:cs="Times New Roman"/>
          <w:sz w:val="24"/>
          <w:szCs w:val="24"/>
        </w:rPr>
      </w:pPr>
      <w:proofErr w:type="spellStart"/>
      <w:proofErr w:type="gramStart"/>
      <w:r w:rsidRPr="006C330E">
        <w:rPr>
          <w:rFonts w:ascii="Times New Roman" w:hAnsi="Times New Roman" w:cs="Times New Roman"/>
          <w:sz w:val="24"/>
          <w:szCs w:val="24"/>
          <w:lang w:val="en-US"/>
        </w:rPr>
        <w:t>Gazzeri</w:t>
      </w:r>
      <w:proofErr w:type="spellEnd"/>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R</w:t>
      </w:r>
      <w:r w:rsidRPr="006C330E">
        <w:rPr>
          <w:rFonts w:ascii="Times New Roman" w:hAnsi="Times New Roman" w:cs="Times New Roman"/>
          <w:sz w:val="24"/>
          <w:szCs w:val="24"/>
        </w:rPr>
        <w:t xml:space="preserve"> (2016 год) указывает, что использование ЧТПФ дает несколько преимуществ, таких как уменьшение кровопотери и послеоперационная боль из-за тупого разделения мышц с уменьшением </w:t>
      </w:r>
      <w:proofErr w:type="spellStart"/>
      <w:r w:rsidRPr="006C330E">
        <w:rPr>
          <w:rFonts w:ascii="Times New Roman" w:hAnsi="Times New Roman" w:cs="Times New Roman"/>
          <w:sz w:val="24"/>
          <w:szCs w:val="24"/>
        </w:rPr>
        <w:t>диссекции</w:t>
      </w:r>
      <w:proofErr w:type="spellEnd"/>
      <w:r w:rsidRPr="006C330E">
        <w:rPr>
          <w:rFonts w:ascii="Times New Roman" w:hAnsi="Times New Roman" w:cs="Times New Roman"/>
          <w:sz w:val="24"/>
          <w:szCs w:val="24"/>
        </w:rPr>
        <w:t xml:space="preserve"> мягких тканей.</w:t>
      </w:r>
      <w:proofErr w:type="gramEnd"/>
    </w:p>
    <w:p w:rsidR="0075109C" w:rsidRPr="006C330E" w:rsidRDefault="0075109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В ходе подготовки данной публикации были проанализированы результаты лечения </w:t>
      </w:r>
      <w:r w:rsidRPr="006C330E">
        <w:rPr>
          <w:rFonts w:ascii="Times New Roman" w:hAnsi="Times New Roman" w:cs="Times New Roman"/>
          <w:b/>
          <w:sz w:val="24"/>
          <w:szCs w:val="24"/>
        </w:rPr>
        <w:t>63</w:t>
      </w:r>
      <w:r w:rsidRPr="006C330E">
        <w:rPr>
          <w:rFonts w:ascii="Times New Roman" w:hAnsi="Times New Roman" w:cs="Times New Roman"/>
          <w:sz w:val="24"/>
          <w:szCs w:val="24"/>
        </w:rPr>
        <w:t xml:space="preserve"> пациентов, перенесших ЧТПФ с общим количеством винтов равным 344.</w:t>
      </w:r>
      <w:r w:rsidR="00B04F4F" w:rsidRPr="006C330E">
        <w:rPr>
          <w:rFonts w:ascii="Times New Roman" w:hAnsi="Times New Roman" w:cs="Times New Roman"/>
          <w:sz w:val="24"/>
          <w:szCs w:val="24"/>
        </w:rPr>
        <w:t xml:space="preserve"> На основе проанализированной информации авторами было проведено ретроспективное исследование.</w:t>
      </w:r>
    </w:p>
    <w:p w:rsidR="0075109C" w:rsidRPr="006C330E" w:rsidRDefault="0075109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Предоперационная и послеоперационная клиническая оценка пациентов основывалась на клинической и рентгенологической оценках состояния. </w:t>
      </w:r>
    </w:p>
    <w:p w:rsidR="00DC1F91" w:rsidRPr="006C330E" w:rsidRDefault="0075109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По свидетельству автора, ЧТПФ можно считать безопасным и эффективным методом лечения дегенеративных и травматических повреждений грудопоясничного отдела позвоночника [5].</w:t>
      </w:r>
    </w:p>
    <w:p w:rsidR="0075109C" w:rsidRPr="006C330E" w:rsidRDefault="0075109C" w:rsidP="006C330E">
      <w:pPr>
        <w:spacing w:after="0" w:line="240" w:lineRule="auto"/>
        <w:ind w:firstLine="708"/>
        <w:contextualSpacing/>
        <w:jc w:val="both"/>
        <w:rPr>
          <w:rStyle w:val="a7"/>
          <w:rFonts w:ascii="Times New Roman" w:hAnsi="Times New Roman" w:cs="Times New Roman"/>
          <w:color w:val="auto"/>
          <w:sz w:val="24"/>
          <w:szCs w:val="24"/>
          <w:u w:val="none"/>
        </w:rPr>
      </w:pPr>
      <w:r w:rsidRPr="006C330E">
        <w:rPr>
          <w:rFonts w:ascii="Times New Roman" w:hAnsi="Times New Roman" w:cs="Times New Roman"/>
          <w:sz w:val="24"/>
          <w:szCs w:val="24"/>
        </w:rPr>
        <w:t xml:space="preserve">В публикации 2016 года </w:t>
      </w:r>
      <w:r w:rsidR="00B04F4F" w:rsidRPr="006C330E">
        <w:rPr>
          <w:rFonts w:ascii="Times New Roman" w:hAnsi="Times New Roman" w:cs="Times New Roman"/>
          <w:sz w:val="24"/>
          <w:szCs w:val="24"/>
        </w:rPr>
        <w:t>были</w:t>
      </w:r>
      <w:r w:rsidRPr="006C330E">
        <w:rPr>
          <w:rFonts w:ascii="Times New Roman" w:hAnsi="Times New Roman" w:cs="Times New Roman"/>
          <w:sz w:val="24"/>
          <w:szCs w:val="24"/>
        </w:rPr>
        <w:t xml:space="preserve"> проанализированы результаты лечения </w:t>
      </w:r>
      <w:r w:rsidRPr="006C330E">
        <w:rPr>
          <w:rFonts w:ascii="Times New Roman" w:hAnsi="Times New Roman" w:cs="Times New Roman"/>
          <w:b/>
          <w:sz w:val="24"/>
          <w:szCs w:val="24"/>
        </w:rPr>
        <w:t>40</w:t>
      </w:r>
      <w:r w:rsidRPr="006C330E">
        <w:rPr>
          <w:rFonts w:ascii="Times New Roman" w:hAnsi="Times New Roman" w:cs="Times New Roman"/>
          <w:sz w:val="24"/>
          <w:szCs w:val="24"/>
        </w:rPr>
        <w:t xml:space="preserve"> пациентов, проходивших лечение </w:t>
      </w:r>
      <w:r w:rsidRPr="006C330E">
        <w:rPr>
          <w:rStyle w:val="a7"/>
          <w:rFonts w:ascii="Times New Roman" w:hAnsi="Times New Roman" w:cs="Times New Roman"/>
          <w:color w:val="auto"/>
          <w:sz w:val="24"/>
          <w:szCs w:val="24"/>
          <w:u w:val="none"/>
        </w:rPr>
        <w:t>с января 2009 года по июнь 2013 года</w:t>
      </w:r>
      <w:r w:rsidR="00B04F4F" w:rsidRPr="006C330E">
        <w:rPr>
          <w:rStyle w:val="a7"/>
          <w:rFonts w:ascii="Times New Roman" w:hAnsi="Times New Roman" w:cs="Times New Roman"/>
          <w:color w:val="auto"/>
          <w:sz w:val="24"/>
          <w:szCs w:val="24"/>
          <w:u w:val="none"/>
        </w:rPr>
        <w:t xml:space="preserve"> (проспективное когортное исследование)</w:t>
      </w:r>
      <w:r w:rsidRPr="006C330E">
        <w:rPr>
          <w:rStyle w:val="a7"/>
          <w:rFonts w:ascii="Times New Roman" w:hAnsi="Times New Roman" w:cs="Times New Roman"/>
          <w:color w:val="auto"/>
          <w:sz w:val="24"/>
          <w:szCs w:val="24"/>
          <w:u w:val="none"/>
        </w:rPr>
        <w:t xml:space="preserve">. </w:t>
      </w:r>
      <w:r w:rsidR="00B04F4F" w:rsidRPr="006C330E">
        <w:rPr>
          <w:rStyle w:val="a7"/>
          <w:rFonts w:ascii="Times New Roman" w:hAnsi="Times New Roman" w:cs="Times New Roman"/>
          <w:color w:val="auto"/>
          <w:sz w:val="24"/>
          <w:szCs w:val="24"/>
          <w:u w:val="none"/>
        </w:rPr>
        <w:t xml:space="preserve">По данным авторов </w:t>
      </w:r>
      <w:r w:rsidRPr="006C330E">
        <w:rPr>
          <w:rStyle w:val="a7"/>
          <w:rFonts w:ascii="Times New Roman" w:hAnsi="Times New Roman" w:cs="Times New Roman"/>
          <w:color w:val="auto"/>
          <w:sz w:val="24"/>
          <w:szCs w:val="24"/>
          <w:u w:val="none"/>
        </w:rPr>
        <w:t xml:space="preserve">ЧТПФ минимизирует вероятность развития осложнений, связанных с открытыми методами, не ставя под угрозу качество фиксации. </w:t>
      </w:r>
      <w:r w:rsidRPr="006C330E">
        <w:rPr>
          <w:rStyle w:val="a7"/>
          <w:rFonts w:ascii="Times New Roman" w:hAnsi="Times New Roman" w:cs="Times New Roman"/>
          <w:color w:val="auto"/>
          <w:sz w:val="24"/>
          <w:szCs w:val="24"/>
          <w:u w:val="none"/>
        </w:rPr>
        <w:lastRenderedPageBreak/>
        <w:t xml:space="preserve">Всего было вставлено 190 винтов. Развития дополнительных осложнений </w:t>
      </w:r>
      <w:r w:rsidR="005C12BE" w:rsidRPr="006C330E">
        <w:rPr>
          <w:rStyle w:val="a7"/>
          <w:rFonts w:ascii="Times New Roman" w:hAnsi="Times New Roman" w:cs="Times New Roman"/>
          <w:color w:val="auto"/>
          <w:sz w:val="24"/>
          <w:szCs w:val="24"/>
          <w:u w:val="none"/>
        </w:rPr>
        <w:t>зарегистрировано</w:t>
      </w:r>
      <w:r w:rsidRPr="006C330E">
        <w:rPr>
          <w:rStyle w:val="a7"/>
          <w:rFonts w:ascii="Times New Roman" w:hAnsi="Times New Roman" w:cs="Times New Roman"/>
          <w:color w:val="auto"/>
          <w:sz w:val="24"/>
          <w:szCs w:val="24"/>
          <w:u w:val="none"/>
        </w:rPr>
        <w:t xml:space="preserve"> не было. Были проанализированы послеоперационные компьютерные томографические изображения и простые рентгеновские снимки. </w:t>
      </w:r>
    </w:p>
    <w:p w:rsidR="0075109C" w:rsidRPr="006C330E" w:rsidRDefault="0075109C" w:rsidP="006C330E">
      <w:pPr>
        <w:spacing w:after="0" w:line="240" w:lineRule="auto"/>
        <w:ind w:firstLine="567"/>
        <w:contextualSpacing/>
        <w:jc w:val="both"/>
        <w:rPr>
          <w:rFonts w:ascii="Times New Roman" w:hAnsi="Times New Roman" w:cs="Times New Roman"/>
          <w:sz w:val="24"/>
          <w:szCs w:val="24"/>
        </w:rPr>
      </w:pPr>
      <w:r w:rsidRPr="006C330E">
        <w:rPr>
          <w:rStyle w:val="a7"/>
          <w:rFonts w:ascii="Times New Roman" w:hAnsi="Times New Roman" w:cs="Times New Roman"/>
          <w:color w:val="auto"/>
          <w:sz w:val="24"/>
          <w:szCs w:val="24"/>
          <w:u w:val="none"/>
        </w:rPr>
        <w:t>ЧТПФ имеет приемлемые показатели развития пер</w:t>
      </w:r>
      <w:proofErr w:type="gramStart"/>
      <w:r w:rsidRPr="006C330E">
        <w:rPr>
          <w:rStyle w:val="a7"/>
          <w:rFonts w:ascii="Times New Roman" w:hAnsi="Times New Roman" w:cs="Times New Roman"/>
          <w:color w:val="auto"/>
          <w:sz w:val="24"/>
          <w:szCs w:val="24"/>
          <w:u w:val="none"/>
        </w:rPr>
        <w:t>и-</w:t>
      </w:r>
      <w:proofErr w:type="gramEnd"/>
      <w:r w:rsidRPr="006C330E">
        <w:rPr>
          <w:rStyle w:val="a7"/>
          <w:rFonts w:ascii="Times New Roman" w:hAnsi="Times New Roman" w:cs="Times New Roman"/>
          <w:color w:val="auto"/>
          <w:sz w:val="24"/>
          <w:szCs w:val="24"/>
          <w:u w:val="none"/>
        </w:rPr>
        <w:t xml:space="preserve"> и постоперационных осложнений и общий достаточный контроль боли при ранней мобилизации пациентов </w:t>
      </w:r>
      <w:r w:rsidRPr="006C330E">
        <w:rPr>
          <w:rFonts w:ascii="Times New Roman" w:hAnsi="Times New Roman" w:cs="Times New Roman"/>
          <w:sz w:val="24"/>
          <w:szCs w:val="24"/>
        </w:rPr>
        <w:t>[6].</w:t>
      </w:r>
    </w:p>
    <w:p w:rsidR="0075109C" w:rsidRPr="006C330E" w:rsidRDefault="00E54053" w:rsidP="006C330E">
      <w:pPr>
        <w:spacing w:after="0" w:line="240" w:lineRule="auto"/>
        <w:ind w:firstLine="567"/>
        <w:contextualSpacing/>
        <w:jc w:val="both"/>
        <w:rPr>
          <w:rFonts w:ascii="Times New Roman" w:hAnsi="Times New Roman" w:cs="Times New Roman"/>
          <w:sz w:val="24"/>
          <w:szCs w:val="24"/>
          <w:highlight w:val="yellow"/>
        </w:rPr>
      </w:pPr>
      <w:proofErr w:type="spellStart"/>
      <w:r w:rsidRPr="006C330E">
        <w:rPr>
          <w:rFonts w:ascii="Times New Roman" w:hAnsi="Times New Roman" w:cs="Times New Roman"/>
          <w:sz w:val="24"/>
          <w:szCs w:val="24"/>
          <w:shd w:val="clear" w:color="auto" w:fill="FFFFFF"/>
          <w:lang w:val="en-US"/>
        </w:rPr>
        <w:t>Vanek</w:t>
      </w:r>
      <w:proofErr w:type="spellEnd"/>
      <w:r w:rsidRPr="006C330E">
        <w:rPr>
          <w:rFonts w:ascii="Times New Roman" w:hAnsi="Times New Roman" w:cs="Times New Roman"/>
          <w:sz w:val="24"/>
          <w:szCs w:val="24"/>
          <w:shd w:val="clear" w:color="auto" w:fill="FFFFFF"/>
        </w:rPr>
        <w:t xml:space="preserve"> </w:t>
      </w:r>
      <w:r w:rsidRPr="006C330E">
        <w:rPr>
          <w:rFonts w:ascii="Times New Roman" w:hAnsi="Times New Roman" w:cs="Times New Roman"/>
          <w:sz w:val="24"/>
          <w:szCs w:val="24"/>
          <w:shd w:val="clear" w:color="auto" w:fill="FFFFFF"/>
          <w:lang w:val="en-US"/>
        </w:rPr>
        <w:t>P</w:t>
      </w:r>
      <w:r w:rsidRPr="006C330E">
        <w:rPr>
          <w:rFonts w:ascii="Times New Roman" w:hAnsi="Times New Roman" w:cs="Times New Roman"/>
          <w:color w:val="000000"/>
          <w:sz w:val="24"/>
          <w:szCs w:val="24"/>
          <w:shd w:val="clear" w:color="auto" w:fill="FFFFFF"/>
        </w:rPr>
        <w:t xml:space="preserve">, </w:t>
      </w:r>
      <w:proofErr w:type="spellStart"/>
      <w:r w:rsidRPr="006C330E">
        <w:rPr>
          <w:rFonts w:ascii="Times New Roman" w:hAnsi="Times New Roman" w:cs="Times New Roman"/>
          <w:sz w:val="24"/>
          <w:szCs w:val="24"/>
          <w:shd w:val="clear" w:color="auto" w:fill="FFFFFF"/>
          <w:lang w:val="en-US"/>
        </w:rPr>
        <w:t>Bradac</w:t>
      </w:r>
      <w:proofErr w:type="spellEnd"/>
      <w:r w:rsidRPr="006C330E">
        <w:rPr>
          <w:rFonts w:ascii="Times New Roman" w:hAnsi="Times New Roman" w:cs="Times New Roman"/>
          <w:sz w:val="24"/>
          <w:szCs w:val="24"/>
          <w:shd w:val="clear" w:color="auto" w:fill="FFFFFF"/>
        </w:rPr>
        <w:t xml:space="preserve"> </w:t>
      </w:r>
      <w:r w:rsidRPr="006C330E">
        <w:rPr>
          <w:rFonts w:ascii="Times New Roman" w:hAnsi="Times New Roman" w:cs="Times New Roman"/>
          <w:sz w:val="24"/>
          <w:szCs w:val="24"/>
          <w:shd w:val="clear" w:color="auto" w:fill="FFFFFF"/>
          <w:lang w:val="en-US"/>
        </w:rPr>
        <w:t>O</w:t>
      </w:r>
      <w:r w:rsidRPr="006C330E">
        <w:rPr>
          <w:rFonts w:ascii="Times New Roman" w:hAnsi="Times New Roman" w:cs="Times New Roman"/>
          <w:color w:val="000000"/>
          <w:sz w:val="24"/>
          <w:szCs w:val="24"/>
          <w:shd w:val="clear" w:color="auto" w:fill="FFFFFF"/>
        </w:rPr>
        <w:t xml:space="preserve">, </w:t>
      </w:r>
      <w:proofErr w:type="spellStart"/>
      <w:r w:rsidRPr="006C330E">
        <w:rPr>
          <w:rFonts w:ascii="Times New Roman" w:hAnsi="Times New Roman" w:cs="Times New Roman"/>
          <w:sz w:val="24"/>
          <w:szCs w:val="24"/>
          <w:shd w:val="clear" w:color="auto" w:fill="FFFFFF"/>
          <w:lang w:val="en-US"/>
        </w:rPr>
        <w:t>Konopkova</w:t>
      </w:r>
      <w:proofErr w:type="spellEnd"/>
      <w:r w:rsidRPr="006C330E">
        <w:rPr>
          <w:rFonts w:ascii="Times New Roman" w:hAnsi="Times New Roman" w:cs="Times New Roman"/>
          <w:sz w:val="24"/>
          <w:szCs w:val="24"/>
          <w:shd w:val="clear" w:color="auto" w:fill="FFFFFF"/>
        </w:rPr>
        <w:t xml:space="preserve"> </w:t>
      </w:r>
      <w:r w:rsidRPr="006C330E">
        <w:rPr>
          <w:rFonts w:ascii="Times New Roman" w:hAnsi="Times New Roman" w:cs="Times New Roman"/>
          <w:sz w:val="24"/>
          <w:szCs w:val="24"/>
          <w:shd w:val="clear" w:color="auto" w:fill="FFFFFF"/>
          <w:lang w:val="en-US"/>
        </w:rPr>
        <w:t>R</w:t>
      </w:r>
      <w:r w:rsidRPr="006C330E">
        <w:rPr>
          <w:rFonts w:ascii="Times New Roman" w:hAnsi="Times New Roman" w:cs="Times New Roman"/>
          <w:sz w:val="24"/>
          <w:szCs w:val="24"/>
          <w:shd w:val="clear" w:color="auto" w:fill="FFFFFF"/>
        </w:rPr>
        <w:t xml:space="preserve"> </w:t>
      </w:r>
      <w:r w:rsidR="0075109C" w:rsidRPr="006C330E">
        <w:rPr>
          <w:rFonts w:ascii="Times New Roman" w:hAnsi="Times New Roman" w:cs="Times New Roman"/>
          <w:sz w:val="24"/>
          <w:szCs w:val="24"/>
          <w:shd w:val="clear" w:color="auto" w:fill="FFFFFF"/>
        </w:rPr>
        <w:t>в публикации 2014 года представили результаты сравнения результатов лечения переломов позвоночника с помощью ЧТПФ и открытой ТПФ</w:t>
      </w:r>
      <w:r w:rsidR="00B04F4F" w:rsidRPr="006C330E">
        <w:rPr>
          <w:rFonts w:ascii="Times New Roman" w:hAnsi="Times New Roman" w:cs="Times New Roman"/>
          <w:sz w:val="24"/>
          <w:szCs w:val="24"/>
          <w:shd w:val="clear" w:color="auto" w:fill="FFFFFF"/>
        </w:rPr>
        <w:t xml:space="preserve"> (</w:t>
      </w:r>
      <w:proofErr w:type="spellStart"/>
      <w:r w:rsidR="00B04F4F" w:rsidRPr="006C330E">
        <w:rPr>
          <w:rFonts w:ascii="Times New Roman" w:hAnsi="Times New Roman" w:cs="Times New Roman"/>
          <w:sz w:val="24"/>
          <w:szCs w:val="24"/>
        </w:rPr>
        <w:t>проспективное</w:t>
      </w:r>
      <w:proofErr w:type="spellEnd"/>
      <w:r w:rsidR="00B04F4F" w:rsidRPr="006C330E">
        <w:rPr>
          <w:rFonts w:ascii="Times New Roman" w:hAnsi="Times New Roman" w:cs="Times New Roman"/>
          <w:sz w:val="24"/>
          <w:szCs w:val="24"/>
        </w:rPr>
        <w:t xml:space="preserve"> </w:t>
      </w:r>
      <w:proofErr w:type="spellStart"/>
      <w:r w:rsidR="00B04F4F" w:rsidRPr="006C330E">
        <w:rPr>
          <w:rFonts w:ascii="Times New Roman" w:hAnsi="Times New Roman" w:cs="Times New Roman"/>
          <w:sz w:val="24"/>
          <w:szCs w:val="24"/>
        </w:rPr>
        <w:t>когортное</w:t>
      </w:r>
      <w:proofErr w:type="spellEnd"/>
      <w:r w:rsidR="00B04F4F" w:rsidRPr="006C330E">
        <w:rPr>
          <w:rFonts w:ascii="Times New Roman" w:hAnsi="Times New Roman" w:cs="Times New Roman"/>
          <w:sz w:val="24"/>
          <w:szCs w:val="24"/>
        </w:rPr>
        <w:t xml:space="preserve"> исследование с группой сравнения)</w:t>
      </w:r>
      <w:r w:rsidR="0075109C" w:rsidRPr="006C330E">
        <w:rPr>
          <w:rFonts w:ascii="Times New Roman" w:hAnsi="Times New Roman" w:cs="Times New Roman"/>
          <w:sz w:val="24"/>
          <w:szCs w:val="24"/>
          <w:shd w:val="clear" w:color="auto" w:fill="FFFFFF"/>
        </w:rPr>
        <w:t xml:space="preserve">. В исследовании приняли участие </w:t>
      </w:r>
      <w:r w:rsidR="0075109C" w:rsidRPr="006C330E">
        <w:rPr>
          <w:rFonts w:ascii="Times New Roman" w:hAnsi="Times New Roman" w:cs="Times New Roman"/>
          <w:b/>
          <w:sz w:val="24"/>
          <w:szCs w:val="24"/>
          <w:shd w:val="clear" w:color="auto" w:fill="FFFFFF"/>
        </w:rPr>
        <w:t>37</w:t>
      </w:r>
      <w:r w:rsidR="0075109C" w:rsidRPr="006C330E">
        <w:rPr>
          <w:rFonts w:ascii="Times New Roman" w:hAnsi="Times New Roman" w:cs="Times New Roman"/>
          <w:sz w:val="24"/>
          <w:szCs w:val="24"/>
          <w:shd w:val="clear" w:color="auto" w:fill="FFFFFF"/>
        </w:rPr>
        <w:t xml:space="preserve"> пациентов с переломом позвоночника: 18 пациентов было прооперировано посредством ЧТПФ, а 19 – ТПФ.</w:t>
      </w:r>
    </w:p>
    <w:p w:rsidR="0075109C" w:rsidRPr="006C330E" w:rsidRDefault="0075109C" w:rsidP="006C330E">
      <w:pPr>
        <w:spacing w:after="0" w:line="240" w:lineRule="auto"/>
        <w:ind w:firstLine="567"/>
        <w:contextualSpacing/>
        <w:jc w:val="both"/>
        <w:rPr>
          <w:rFonts w:ascii="Times New Roman" w:hAnsi="Times New Roman" w:cs="Times New Roman"/>
          <w:sz w:val="24"/>
          <w:szCs w:val="24"/>
          <w:highlight w:val="yellow"/>
        </w:rPr>
      </w:pPr>
      <w:r w:rsidRPr="006C330E">
        <w:rPr>
          <w:rFonts w:ascii="Times New Roman" w:hAnsi="Times New Roman" w:cs="Times New Roman"/>
          <w:sz w:val="24"/>
          <w:szCs w:val="24"/>
        </w:rPr>
        <w:t>Средняя продолжительность хирургического вмешательства в группе ЧТПФ составила 53 ± 10 минут по сравнению с 60 ± 9 минут в контрольной группе (ТПФ). Первая группа имела значительно более низкую периоперационную потерю крови 56±17 мл, по сравнению с 331±149 мл в контрольной группе (ТПФ). Не было существенной разницы между группами в общей удовлетворенности состояния в течение 2-летнего наблюдения. Рабочие способности были незначительно лучше в первой группе. Рабочие способности были достигнуты у 17 пациентов в первой группе и у 12 – в группе после ТПФ.</w:t>
      </w:r>
    </w:p>
    <w:p w:rsidR="0075109C" w:rsidRPr="006C330E" w:rsidRDefault="0075109C" w:rsidP="006C330E">
      <w:pPr>
        <w:spacing w:after="0" w:line="240" w:lineRule="auto"/>
        <w:ind w:firstLine="567"/>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Значительное снижение кровопотери, послеоперационной боли и времени оперативного вмешательства – основные преимущества ЧТПФ. Клинические, функциональные и рентгенологические результаты </w:t>
      </w:r>
      <w:proofErr w:type="gramStart"/>
      <w:r w:rsidRPr="006C330E">
        <w:rPr>
          <w:rFonts w:ascii="Times New Roman" w:hAnsi="Times New Roman" w:cs="Times New Roman"/>
          <w:sz w:val="24"/>
          <w:szCs w:val="24"/>
        </w:rPr>
        <w:t>были</w:t>
      </w:r>
      <w:proofErr w:type="gramEnd"/>
      <w:r w:rsidRPr="006C330E">
        <w:rPr>
          <w:rFonts w:ascii="Times New Roman" w:hAnsi="Times New Roman" w:cs="Times New Roman"/>
          <w:sz w:val="24"/>
          <w:szCs w:val="24"/>
        </w:rPr>
        <w:t xml:space="preserve"> по крайней мере такими же, как и результаты, полученные с использованием открытого метода после двухлетнего наблюдения [7].</w:t>
      </w:r>
    </w:p>
    <w:p w:rsidR="0075109C" w:rsidRPr="006C330E" w:rsidRDefault="0075109C" w:rsidP="006C330E">
      <w:pPr>
        <w:spacing w:after="0" w:line="240" w:lineRule="auto"/>
        <w:ind w:firstLine="708"/>
        <w:contextualSpacing/>
        <w:jc w:val="both"/>
        <w:rPr>
          <w:rFonts w:ascii="Times New Roman" w:hAnsi="Times New Roman" w:cs="Times New Roman"/>
          <w:sz w:val="24"/>
          <w:szCs w:val="24"/>
          <w:shd w:val="clear" w:color="auto" w:fill="FFFFFF"/>
        </w:rPr>
      </w:pPr>
      <w:proofErr w:type="gramStart"/>
      <w:r w:rsidRPr="006C330E">
        <w:rPr>
          <w:rFonts w:ascii="Times New Roman" w:hAnsi="Times New Roman" w:cs="Times New Roman"/>
          <w:sz w:val="24"/>
          <w:szCs w:val="24"/>
          <w:shd w:val="clear" w:color="auto" w:fill="FFFFFF"/>
          <w:lang w:val="en-US"/>
        </w:rPr>
        <w:t>Fuentes</w:t>
      </w:r>
      <w:r w:rsidRPr="006C330E">
        <w:rPr>
          <w:rFonts w:ascii="Times New Roman" w:hAnsi="Times New Roman" w:cs="Times New Roman"/>
          <w:sz w:val="24"/>
          <w:szCs w:val="24"/>
          <w:shd w:val="clear" w:color="auto" w:fill="FFFFFF"/>
        </w:rPr>
        <w:t xml:space="preserve"> </w:t>
      </w:r>
      <w:r w:rsidRPr="006C330E">
        <w:rPr>
          <w:rFonts w:ascii="Times New Roman" w:hAnsi="Times New Roman" w:cs="Times New Roman"/>
          <w:sz w:val="24"/>
          <w:szCs w:val="24"/>
          <w:shd w:val="clear" w:color="auto" w:fill="FFFFFF"/>
          <w:lang w:val="en-US"/>
        </w:rPr>
        <w:t>S</w:t>
      </w:r>
      <w:r w:rsidRPr="006C330E">
        <w:rPr>
          <w:rFonts w:ascii="Times New Roman" w:hAnsi="Times New Roman" w:cs="Times New Roman"/>
          <w:color w:val="000000"/>
          <w:sz w:val="24"/>
          <w:szCs w:val="24"/>
          <w:shd w:val="clear" w:color="auto" w:fill="FFFFFF"/>
        </w:rPr>
        <w:t xml:space="preserve">, </w:t>
      </w:r>
      <w:r w:rsidRPr="006C330E">
        <w:rPr>
          <w:rFonts w:ascii="Times New Roman" w:hAnsi="Times New Roman" w:cs="Times New Roman"/>
          <w:sz w:val="24"/>
          <w:szCs w:val="24"/>
          <w:shd w:val="clear" w:color="auto" w:fill="FFFFFF"/>
          <w:lang w:val="en-US"/>
        </w:rPr>
        <w:t>Blondel</w:t>
      </w:r>
      <w:r w:rsidRPr="006C330E">
        <w:rPr>
          <w:rFonts w:ascii="Times New Roman" w:hAnsi="Times New Roman" w:cs="Times New Roman"/>
          <w:sz w:val="24"/>
          <w:szCs w:val="24"/>
          <w:shd w:val="clear" w:color="auto" w:fill="FFFFFF"/>
        </w:rPr>
        <w:t xml:space="preserve"> </w:t>
      </w:r>
      <w:r w:rsidRPr="006C330E">
        <w:rPr>
          <w:rFonts w:ascii="Times New Roman" w:hAnsi="Times New Roman" w:cs="Times New Roman"/>
          <w:sz w:val="24"/>
          <w:szCs w:val="24"/>
          <w:shd w:val="clear" w:color="auto" w:fill="FFFFFF"/>
          <w:lang w:val="en-US"/>
        </w:rPr>
        <w:t>B</w:t>
      </w:r>
      <w:r w:rsidRPr="006C330E">
        <w:rPr>
          <w:rFonts w:ascii="Times New Roman" w:hAnsi="Times New Roman" w:cs="Times New Roman"/>
          <w:color w:val="000000"/>
          <w:sz w:val="24"/>
          <w:szCs w:val="24"/>
          <w:shd w:val="clear" w:color="auto" w:fill="FFFFFF"/>
        </w:rPr>
        <w:t xml:space="preserve">, </w:t>
      </w:r>
      <w:r w:rsidRPr="006C330E">
        <w:rPr>
          <w:rFonts w:ascii="Times New Roman" w:hAnsi="Times New Roman" w:cs="Times New Roman"/>
          <w:sz w:val="24"/>
          <w:szCs w:val="24"/>
          <w:shd w:val="clear" w:color="auto" w:fill="FFFFFF"/>
          <w:lang w:val="en-US"/>
        </w:rPr>
        <w:t>Metellus</w:t>
      </w:r>
      <w:r w:rsidRPr="006C330E">
        <w:rPr>
          <w:rFonts w:ascii="Times New Roman" w:hAnsi="Times New Roman" w:cs="Times New Roman"/>
          <w:sz w:val="24"/>
          <w:szCs w:val="24"/>
          <w:shd w:val="clear" w:color="auto" w:fill="FFFFFF"/>
        </w:rPr>
        <w:t xml:space="preserve"> </w:t>
      </w:r>
      <w:r w:rsidRPr="006C330E">
        <w:rPr>
          <w:rFonts w:ascii="Times New Roman" w:hAnsi="Times New Roman" w:cs="Times New Roman"/>
          <w:sz w:val="24"/>
          <w:szCs w:val="24"/>
          <w:shd w:val="clear" w:color="auto" w:fill="FFFFFF"/>
          <w:lang w:val="en-US"/>
        </w:rPr>
        <w:t>P</w:t>
      </w:r>
      <w:r w:rsidRPr="006C330E">
        <w:rPr>
          <w:rFonts w:ascii="Times New Roman" w:hAnsi="Times New Roman" w:cs="Times New Roman"/>
          <w:sz w:val="24"/>
          <w:szCs w:val="24"/>
          <w:shd w:val="clear" w:color="auto" w:fill="FFFFFF"/>
        </w:rPr>
        <w:t xml:space="preserve"> (2010 год)</w:t>
      </w:r>
      <w:r w:rsidR="00F16667" w:rsidRPr="006C330E">
        <w:rPr>
          <w:rFonts w:ascii="Times New Roman" w:hAnsi="Times New Roman" w:cs="Times New Roman"/>
          <w:sz w:val="24"/>
          <w:szCs w:val="24"/>
          <w:shd w:val="clear" w:color="auto" w:fill="FFFFFF"/>
        </w:rPr>
        <w:t xml:space="preserve"> проведя проспективное когортное исследование без группы сравнения </w:t>
      </w:r>
      <w:r w:rsidRPr="006C330E">
        <w:rPr>
          <w:rFonts w:ascii="Times New Roman" w:hAnsi="Times New Roman" w:cs="Times New Roman"/>
          <w:sz w:val="24"/>
          <w:szCs w:val="24"/>
          <w:shd w:val="clear" w:color="auto" w:fill="FFFFFF"/>
        </w:rPr>
        <w:t>указывают, что минимизировать инвазивность воздействия при лечении переломов позвонков может использование ЧТПФ.</w:t>
      </w:r>
      <w:proofErr w:type="gramEnd"/>
      <w:r w:rsidRPr="006C330E">
        <w:rPr>
          <w:rFonts w:ascii="Times New Roman" w:hAnsi="Times New Roman" w:cs="Times New Roman"/>
          <w:sz w:val="24"/>
          <w:szCs w:val="24"/>
          <w:shd w:val="clear" w:color="auto" w:fill="FFFFFF"/>
        </w:rPr>
        <w:t xml:space="preserve"> Этот подход дает аналогичные показатели восстановления позвоночника и коррекции кифоза по сравнению с результатами, полученными при открытой хирургии (ТПФ). Он также обеспечивает кратковременное пребывание в больнице и, следовательно, может служить полезной альтернативой открытым хирургическим методам.</w:t>
      </w:r>
    </w:p>
    <w:p w:rsidR="0075109C" w:rsidRPr="006C330E" w:rsidRDefault="0075109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shd w:val="clear" w:color="auto" w:fill="FFFFFF"/>
        </w:rPr>
        <w:t xml:space="preserve">Данный вывод был основан на анализе результатов лечения </w:t>
      </w:r>
      <w:r w:rsidRPr="006C330E">
        <w:rPr>
          <w:rFonts w:ascii="Times New Roman" w:hAnsi="Times New Roman" w:cs="Times New Roman"/>
          <w:b/>
          <w:sz w:val="24"/>
          <w:szCs w:val="24"/>
          <w:shd w:val="clear" w:color="auto" w:fill="FFFFFF"/>
        </w:rPr>
        <w:t>18</w:t>
      </w:r>
      <w:r w:rsidRPr="006C330E">
        <w:rPr>
          <w:rFonts w:ascii="Times New Roman" w:hAnsi="Times New Roman" w:cs="Times New Roman"/>
          <w:sz w:val="24"/>
          <w:szCs w:val="24"/>
          <w:shd w:val="clear" w:color="auto" w:fill="FFFFFF"/>
        </w:rPr>
        <w:t xml:space="preserve"> пациентов, средняя продолжительность пребывания которых в больнице составляла 4,5 дня (от 3 до 7 дней), а средний период наблюдения – 26 месяцев (от17 до 30 месяцев) </w:t>
      </w:r>
      <w:r w:rsidRPr="006C330E">
        <w:rPr>
          <w:rFonts w:ascii="Times New Roman" w:hAnsi="Times New Roman" w:cs="Times New Roman"/>
          <w:sz w:val="24"/>
          <w:szCs w:val="24"/>
        </w:rPr>
        <w:t>[8].</w:t>
      </w:r>
    </w:p>
    <w:p w:rsidR="0075109C" w:rsidRPr="006C330E" w:rsidRDefault="0075109C" w:rsidP="006C330E">
      <w:pPr>
        <w:spacing w:after="0" w:line="240" w:lineRule="auto"/>
        <w:contextualSpacing/>
        <w:jc w:val="both"/>
        <w:rPr>
          <w:rFonts w:ascii="Times New Roman" w:hAnsi="Times New Roman" w:cs="Times New Roman"/>
          <w:sz w:val="24"/>
          <w:szCs w:val="24"/>
          <w:highlight w:val="yellow"/>
        </w:rPr>
      </w:pPr>
    </w:p>
    <w:p w:rsidR="00C2790E"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4.4. </w:t>
      </w:r>
      <w:r w:rsidR="00627525" w:rsidRPr="006C330E">
        <w:rPr>
          <w:rFonts w:ascii="Times New Roman" w:hAnsi="Times New Roman" w:cs="Times New Roman"/>
          <w:sz w:val="24"/>
          <w:szCs w:val="24"/>
        </w:rPr>
        <w:t>Экономическая эффективность (</w:t>
      </w:r>
      <w:r w:rsidR="00AB4589" w:rsidRPr="006C330E">
        <w:rPr>
          <w:rFonts w:ascii="Times New Roman" w:hAnsi="Times New Roman" w:cs="Times New Roman"/>
          <w:sz w:val="24"/>
          <w:szCs w:val="24"/>
        </w:rPr>
        <w:t>Описание исследований: дизайн, популяция, год публикации, результаты, сравнение с существующими альтернативами и т.д.</w:t>
      </w:r>
      <w:r w:rsidR="00627525" w:rsidRPr="006C330E">
        <w:rPr>
          <w:rFonts w:ascii="Times New Roman" w:hAnsi="Times New Roman" w:cs="Times New Roman"/>
          <w:sz w:val="24"/>
          <w:szCs w:val="24"/>
        </w:rPr>
        <w:t>)/Результаты экономической оценки</w:t>
      </w:r>
    </w:p>
    <w:p w:rsidR="00C2790E" w:rsidRPr="006C330E" w:rsidRDefault="00C2790E"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lang w:val="en-US"/>
        </w:rPr>
        <w:t>Maillard</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N</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Buffenoir</w:t>
      </w:r>
      <w:r w:rsidRPr="006C330E">
        <w:rPr>
          <w:rFonts w:ascii="Times New Roman" w:hAnsi="Times New Roman" w:cs="Times New Roman"/>
          <w:sz w:val="24"/>
          <w:szCs w:val="24"/>
        </w:rPr>
        <w:t>-</w:t>
      </w:r>
      <w:r w:rsidRPr="006C330E">
        <w:rPr>
          <w:rFonts w:ascii="Times New Roman" w:hAnsi="Times New Roman" w:cs="Times New Roman"/>
          <w:sz w:val="24"/>
          <w:szCs w:val="24"/>
          <w:lang w:val="en-US"/>
        </w:rPr>
        <w:t>Billet</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K</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Hamel</w:t>
      </w:r>
      <w:r w:rsidRPr="006C330E">
        <w:rPr>
          <w:rFonts w:ascii="Times New Roman" w:hAnsi="Times New Roman" w:cs="Times New Roman"/>
          <w:sz w:val="24"/>
          <w:szCs w:val="24"/>
        </w:rPr>
        <w:t xml:space="preserve"> </w:t>
      </w:r>
      <w:r w:rsidRPr="006C330E">
        <w:rPr>
          <w:rFonts w:ascii="Times New Roman" w:hAnsi="Times New Roman" w:cs="Times New Roman"/>
          <w:sz w:val="24"/>
          <w:szCs w:val="24"/>
          <w:lang w:val="en-US"/>
        </w:rPr>
        <w:t>O</w:t>
      </w:r>
      <w:r w:rsidRPr="006C330E">
        <w:rPr>
          <w:rFonts w:ascii="Times New Roman" w:hAnsi="Times New Roman" w:cs="Times New Roman"/>
          <w:sz w:val="24"/>
          <w:szCs w:val="24"/>
        </w:rPr>
        <w:t xml:space="preserve"> (2015 год) указывают, что ЧТПФ в экономическом плане является более предпочтительной процедурой</w:t>
      </w:r>
      <w:r w:rsidR="00F16667" w:rsidRPr="006C330E">
        <w:rPr>
          <w:rFonts w:ascii="Times New Roman" w:hAnsi="Times New Roman" w:cs="Times New Roman"/>
          <w:sz w:val="24"/>
          <w:szCs w:val="24"/>
        </w:rPr>
        <w:t xml:space="preserve"> (</w:t>
      </w:r>
      <w:r w:rsidR="00F16667" w:rsidRPr="006C330E">
        <w:rPr>
          <w:rFonts w:ascii="Times New Roman" w:hAnsi="Times New Roman" w:cs="Times New Roman"/>
          <w:sz w:val="24"/>
          <w:szCs w:val="24"/>
          <w:shd w:val="clear" w:color="auto" w:fill="FFFFFF"/>
        </w:rPr>
        <w:t>проспективное когортное исследование с группой сравнения</w:t>
      </w:r>
      <w:r w:rsidR="00F16667" w:rsidRPr="006C330E">
        <w:rPr>
          <w:rFonts w:ascii="Times New Roman" w:hAnsi="Times New Roman" w:cs="Times New Roman"/>
          <w:sz w:val="24"/>
          <w:szCs w:val="24"/>
        </w:rPr>
        <w:t>)</w:t>
      </w:r>
      <w:r w:rsidRPr="006C330E">
        <w:rPr>
          <w:rFonts w:ascii="Times New Roman" w:hAnsi="Times New Roman" w:cs="Times New Roman"/>
          <w:sz w:val="24"/>
          <w:szCs w:val="24"/>
        </w:rPr>
        <w:t>.</w:t>
      </w:r>
      <w:r w:rsidR="00BF4FB4" w:rsidRPr="006C330E">
        <w:rPr>
          <w:rFonts w:ascii="Times New Roman" w:hAnsi="Times New Roman" w:cs="Times New Roman"/>
          <w:sz w:val="24"/>
          <w:szCs w:val="24"/>
        </w:rPr>
        <w:t xml:space="preserve"> </w:t>
      </w:r>
    </w:p>
    <w:p w:rsidR="00DF5FD2" w:rsidRPr="006C330E" w:rsidRDefault="00C2790E"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В этот анализ затрат было включено </w:t>
      </w:r>
      <w:r w:rsidRPr="006C330E">
        <w:rPr>
          <w:rFonts w:ascii="Times New Roman" w:hAnsi="Times New Roman" w:cs="Times New Roman"/>
          <w:b/>
          <w:sz w:val="24"/>
          <w:szCs w:val="24"/>
        </w:rPr>
        <w:t>46</w:t>
      </w:r>
      <w:r w:rsidRPr="006C330E">
        <w:rPr>
          <w:rFonts w:ascii="Times New Roman" w:hAnsi="Times New Roman" w:cs="Times New Roman"/>
          <w:sz w:val="24"/>
          <w:szCs w:val="24"/>
        </w:rPr>
        <w:t xml:space="preserve"> пациентов, 24 пациента прошли открытую фиксацию и 22 </w:t>
      </w:r>
      <w:r w:rsidR="00DF5FD2" w:rsidRPr="006C330E">
        <w:rPr>
          <w:rFonts w:ascii="Times New Roman" w:hAnsi="Times New Roman" w:cs="Times New Roman"/>
          <w:sz w:val="24"/>
          <w:szCs w:val="24"/>
        </w:rPr>
        <w:t>–</w:t>
      </w:r>
      <w:r w:rsidRPr="006C330E">
        <w:rPr>
          <w:rFonts w:ascii="Times New Roman" w:hAnsi="Times New Roman" w:cs="Times New Roman"/>
          <w:sz w:val="24"/>
          <w:szCs w:val="24"/>
        </w:rPr>
        <w:t xml:space="preserve"> чрескожную. Не было обнаружено существенной разницы между </w:t>
      </w:r>
      <w:r w:rsidRPr="006C330E">
        <w:rPr>
          <w:rFonts w:ascii="Times New Roman" w:hAnsi="Times New Roman" w:cs="Times New Roman"/>
          <w:sz w:val="24"/>
          <w:szCs w:val="24"/>
        </w:rPr>
        <w:lastRenderedPageBreak/>
        <w:t xml:space="preserve">хирургическими группами с точки зрения клинических особенностей пациента и его результатов во время госпитализации пациента. Использование ЧТПФ значительно снижало продолжительности пребывания пациентов в стационаре. Снижение затрат показало, что ЧТПФ </w:t>
      </w:r>
      <w:proofErr w:type="gramStart"/>
      <w:r w:rsidRPr="006C330E">
        <w:rPr>
          <w:rFonts w:ascii="Times New Roman" w:hAnsi="Times New Roman" w:cs="Times New Roman"/>
          <w:sz w:val="24"/>
          <w:szCs w:val="24"/>
        </w:rPr>
        <w:t>связана</w:t>
      </w:r>
      <w:proofErr w:type="gramEnd"/>
      <w:r w:rsidRPr="006C330E">
        <w:rPr>
          <w:rFonts w:ascii="Times New Roman" w:hAnsi="Times New Roman" w:cs="Times New Roman"/>
          <w:sz w:val="24"/>
          <w:szCs w:val="24"/>
        </w:rPr>
        <w:t xml:space="preserve"> со снижением расходов на </w:t>
      </w:r>
      <w:r w:rsidR="00DF5FD2" w:rsidRPr="006C330E">
        <w:rPr>
          <w:rFonts w:ascii="Times New Roman" w:hAnsi="Times New Roman" w:cs="Times New Roman"/>
          <w:sz w:val="24"/>
          <w:szCs w:val="24"/>
        </w:rPr>
        <w:t>стационарное лечение пациентов</w:t>
      </w:r>
      <w:r w:rsidRPr="006C330E">
        <w:rPr>
          <w:rFonts w:ascii="Times New Roman" w:hAnsi="Times New Roman" w:cs="Times New Roman"/>
          <w:sz w:val="24"/>
          <w:szCs w:val="24"/>
        </w:rPr>
        <w:t xml:space="preserve"> с аналогичными клиническими результатами и стоимостью </w:t>
      </w:r>
      <w:r w:rsidR="00DF5FD2" w:rsidRPr="006C330E">
        <w:rPr>
          <w:rFonts w:ascii="Times New Roman" w:hAnsi="Times New Roman" w:cs="Times New Roman"/>
          <w:sz w:val="24"/>
          <w:szCs w:val="24"/>
        </w:rPr>
        <w:t>медицинского оборудования для ТПФ [9]</w:t>
      </w:r>
      <w:r w:rsidRPr="006C330E">
        <w:rPr>
          <w:rFonts w:ascii="Times New Roman" w:hAnsi="Times New Roman" w:cs="Times New Roman"/>
          <w:sz w:val="24"/>
          <w:szCs w:val="24"/>
        </w:rPr>
        <w:t>.</w:t>
      </w:r>
    </w:p>
    <w:p w:rsidR="00884BF6" w:rsidRPr="006C330E" w:rsidRDefault="00884BF6"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В Заявке указано, что </w:t>
      </w:r>
      <w:r w:rsidR="00DF5FD2" w:rsidRPr="006C330E">
        <w:rPr>
          <w:rFonts w:ascii="Times New Roman" w:hAnsi="Times New Roman" w:cs="Times New Roman"/>
          <w:sz w:val="24"/>
          <w:szCs w:val="24"/>
        </w:rPr>
        <w:t>с</w:t>
      </w:r>
      <w:r w:rsidRPr="006C330E">
        <w:rPr>
          <w:rFonts w:ascii="Times New Roman" w:hAnsi="Times New Roman" w:cs="Times New Roman"/>
          <w:sz w:val="24"/>
          <w:szCs w:val="24"/>
        </w:rPr>
        <w:t xml:space="preserve">тоимость всего комплекса мероприятий по данным Заявителя составляет </w:t>
      </w:r>
      <w:r w:rsidR="00DF5FD2" w:rsidRPr="006C330E">
        <w:rPr>
          <w:rFonts w:ascii="Times New Roman" w:hAnsi="Times New Roman" w:cs="Times New Roman"/>
          <w:sz w:val="24"/>
          <w:szCs w:val="24"/>
        </w:rPr>
        <w:t xml:space="preserve">1 408 601 </w:t>
      </w:r>
      <w:r w:rsidRPr="006C330E">
        <w:rPr>
          <w:rFonts w:ascii="Times New Roman" w:hAnsi="Times New Roman" w:cs="Times New Roman"/>
          <w:sz w:val="24"/>
          <w:szCs w:val="24"/>
        </w:rPr>
        <w:t>тг.</w:t>
      </w:r>
    </w:p>
    <w:p w:rsidR="00884BF6" w:rsidRPr="006C330E" w:rsidRDefault="00884BF6"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В то же время стоимость транспедикулярной фиксации по данным 2015 года составляла </w:t>
      </w:r>
      <w:r w:rsidR="00B84CA6" w:rsidRPr="006C330E">
        <w:rPr>
          <w:rFonts w:ascii="Times New Roman" w:eastAsia="Times New Roman" w:hAnsi="Times New Roman" w:cs="Times New Roman"/>
          <w:color w:val="000000"/>
          <w:sz w:val="24"/>
          <w:szCs w:val="24"/>
          <w:lang w:eastAsia="ru-RU"/>
        </w:rPr>
        <w:t xml:space="preserve">801079,752 </w:t>
      </w:r>
      <w:r w:rsidRPr="006C330E">
        <w:rPr>
          <w:rFonts w:ascii="Times New Roman" w:eastAsia="Times New Roman" w:hAnsi="Times New Roman" w:cs="Times New Roman"/>
          <w:color w:val="000000"/>
          <w:sz w:val="24"/>
          <w:szCs w:val="24"/>
          <w:lang w:eastAsia="ru-RU"/>
        </w:rPr>
        <w:t>тг.</w:t>
      </w:r>
      <w:r w:rsidRPr="006C330E">
        <w:rPr>
          <w:rFonts w:ascii="Times New Roman" w:hAnsi="Times New Roman" w:cs="Times New Roman"/>
          <w:sz w:val="24"/>
          <w:szCs w:val="24"/>
        </w:rPr>
        <w:t xml:space="preserve"> </w:t>
      </w:r>
      <w:proofErr w:type="gramStart"/>
      <w:r w:rsidRPr="006C330E">
        <w:rPr>
          <w:rFonts w:ascii="Times New Roman" w:hAnsi="Times New Roman" w:cs="Times New Roman"/>
          <w:sz w:val="24"/>
          <w:szCs w:val="24"/>
        </w:rPr>
        <w:t>(Спондиллодез грудного и поясничного позвонков, задний доступ, с фиксацией внутренними транспедикулярными системами и кейджами (81.051).</w:t>
      </w:r>
      <w:proofErr w:type="gramEnd"/>
    </w:p>
    <w:p w:rsidR="00BF2DA0" w:rsidRPr="006C330E" w:rsidRDefault="00BF2DA0" w:rsidP="006C330E">
      <w:pPr>
        <w:spacing w:after="0" w:line="240" w:lineRule="auto"/>
        <w:ind w:firstLine="708"/>
        <w:contextualSpacing/>
        <w:jc w:val="both"/>
        <w:rPr>
          <w:rFonts w:ascii="Times New Roman" w:hAnsi="Times New Roman" w:cs="Times New Roman"/>
          <w:sz w:val="24"/>
          <w:szCs w:val="24"/>
          <w:highlight w:val="yellow"/>
        </w:rPr>
      </w:pPr>
    </w:p>
    <w:p w:rsidR="00AB4589"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4.5. </w:t>
      </w:r>
      <w:r w:rsidR="00294978" w:rsidRPr="006C330E">
        <w:rPr>
          <w:rFonts w:ascii="Times New Roman" w:hAnsi="Times New Roman" w:cs="Times New Roman"/>
          <w:sz w:val="24"/>
          <w:szCs w:val="24"/>
        </w:rPr>
        <w:t>Другие аспекты (</w:t>
      </w:r>
      <w:r w:rsidR="00AB4589" w:rsidRPr="006C330E">
        <w:rPr>
          <w:rFonts w:ascii="Times New Roman" w:hAnsi="Times New Roman" w:cs="Times New Roman"/>
          <w:sz w:val="24"/>
          <w:szCs w:val="24"/>
        </w:rPr>
        <w:t>Социал</w:t>
      </w:r>
      <w:r w:rsidR="00294978" w:rsidRPr="006C330E">
        <w:rPr>
          <w:rFonts w:ascii="Times New Roman" w:hAnsi="Times New Roman" w:cs="Times New Roman"/>
          <w:sz w:val="24"/>
          <w:szCs w:val="24"/>
        </w:rPr>
        <w:t>ьные/правовые/этические аспекты)</w:t>
      </w:r>
    </w:p>
    <w:p w:rsidR="0087243D" w:rsidRPr="006C330E" w:rsidRDefault="0087243D"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Не применимо</w:t>
      </w:r>
    </w:p>
    <w:p w:rsidR="00E86512" w:rsidRPr="006C330E" w:rsidRDefault="00E86512" w:rsidP="006C330E">
      <w:pPr>
        <w:spacing w:after="0" w:line="240" w:lineRule="auto"/>
        <w:contextualSpacing/>
        <w:jc w:val="both"/>
        <w:rPr>
          <w:rFonts w:ascii="Times New Roman" w:hAnsi="Times New Roman" w:cs="Times New Roman"/>
          <w:b/>
          <w:sz w:val="24"/>
          <w:szCs w:val="24"/>
          <w:highlight w:val="yellow"/>
        </w:rPr>
      </w:pPr>
    </w:p>
    <w:p w:rsidR="00294978" w:rsidRPr="006C330E" w:rsidRDefault="0007351D"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 xml:space="preserve">5. </w:t>
      </w:r>
      <w:r w:rsidR="002B7337" w:rsidRPr="006C330E">
        <w:rPr>
          <w:rFonts w:ascii="Times New Roman" w:hAnsi="Times New Roman" w:cs="Times New Roman"/>
          <w:b/>
          <w:sz w:val="24"/>
          <w:szCs w:val="24"/>
        </w:rPr>
        <w:t>Заключение</w:t>
      </w:r>
    </w:p>
    <w:p w:rsidR="002B7337"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5.1. </w:t>
      </w:r>
      <w:r w:rsidR="002B7337" w:rsidRPr="006C330E">
        <w:rPr>
          <w:rFonts w:ascii="Times New Roman" w:hAnsi="Times New Roman" w:cs="Times New Roman"/>
          <w:sz w:val="24"/>
          <w:szCs w:val="24"/>
        </w:rPr>
        <w:t>Выводы о клинической эффективности</w:t>
      </w:r>
    </w:p>
    <w:p w:rsidR="00BA10F6" w:rsidRPr="006C330E" w:rsidRDefault="0077587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ЧТПФ</w:t>
      </w:r>
      <w:r w:rsidR="00BA10F6" w:rsidRPr="006C330E">
        <w:rPr>
          <w:rFonts w:ascii="Times New Roman" w:hAnsi="Times New Roman" w:cs="Times New Roman"/>
          <w:sz w:val="24"/>
          <w:szCs w:val="24"/>
        </w:rPr>
        <w:t xml:space="preserve"> является эффективным методом </w:t>
      </w:r>
      <w:r w:rsidRPr="006C330E">
        <w:rPr>
          <w:rFonts w:ascii="Times New Roman" w:hAnsi="Times New Roman" w:cs="Times New Roman"/>
          <w:sz w:val="24"/>
          <w:szCs w:val="24"/>
        </w:rPr>
        <w:t>лечения переломов позвоночника</w:t>
      </w:r>
      <w:r w:rsidR="00BA10F6" w:rsidRPr="006C330E">
        <w:rPr>
          <w:rFonts w:ascii="Times New Roman" w:hAnsi="Times New Roman" w:cs="Times New Roman"/>
          <w:sz w:val="24"/>
          <w:szCs w:val="24"/>
        </w:rPr>
        <w:t>. При проведении данного вида вмешательства длительность пребывания пациента в стационаре снижается, а также появляется возможность для более ранней активизации пациента.</w:t>
      </w:r>
    </w:p>
    <w:p w:rsidR="002A46E5" w:rsidRPr="006C330E" w:rsidRDefault="002A46E5"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Уровень доказательности – С.</w:t>
      </w:r>
    </w:p>
    <w:p w:rsidR="002A46E5" w:rsidRPr="006C330E" w:rsidRDefault="002A46E5" w:rsidP="006C330E">
      <w:pPr>
        <w:spacing w:after="0" w:line="240" w:lineRule="auto"/>
        <w:contextualSpacing/>
        <w:jc w:val="both"/>
        <w:rPr>
          <w:rFonts w:ascii="Times New Roman" w:hAnsi="Times New Roman" w:cs="Times New Roman"/>
          <w:b/>
          <w:sz w:val="24"/>
          <w:szCs w:val="24"/>
        </w:rPr>
      </w:pPr>
    </w:p>
    <w:p w:rsidR="002B7337"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5.2. </w:t>
      </w:r>
      <w:r w:rsidR="002B7337" w:rsidRPr="006C330E">
        <w:rPr>
          <w:rFonts w:ascii="Times New Roman" w:hAnsi="Times New Roman" w:cs="Times New Roman"/>
          <w:sz w:val="24"/>
          <w:szCs w:val="24"/>
        </w:rPr>
        <w:t>Выводы о клинической безопасности</w:t>
      </w:r>
    </w:p>
    <w:p w:rsidR="0077587C" w:rsidRPr="006C330E" w:rsidRDefault="0077587C" w:rsidP="006C330E">
      <w:pPr>
        <w:tabs>
          <w:tab w:val="left" w:pos="24"/>
          <w:tab w:val="left" w:pos="561"/>
        </w:tabs>
        <w:adjustRightInd w:val="0"/>
        <w:spacing w:after="0" w:line="240" w:lineRule="auto"/>
        <w:ind w:firstLine="709"/>
        <w:contextualSpacing/>
        <w:jc w:val="both"/>
        <w:rPr>
          <w:rFonts w:ascii="Times New Roman" w:hAnsi="Times New Roman" w:cs="Times New Roman"/>
          <w:sz w:val="24"/>
          <w:szCs w:val="24"/>
        </w:rPr>
      </w:pPr>
      <w:r w:rsidRPr="006C330E">
        <w:rPr>
          <w:rFonts w:ascii="Times New Roman" w:hAnsi="Times New Roman" w:cs="Times New Roman"/>
          <w:sz w:val="24"/>
          <w:szCs w:val="24"/>
        </w:rPr>
        <w:t>ЧТПФ</w:t>
      </w:r>
      <w:r w:rsidR="00BA10F6" w:rsidRPr="006C330E">
        <w:rPr>
          <w:rFonts w:ascii="Times New Roman" w:hAnsi="Times New Roman" w:cs="Times New Roman"/>
          <w:sz w:val="24"/>
          <w:szCs w:val="24"/>
        </w:rPr>
        <w:t xml:space="preserve"> при правильном осуществлении является безопасным методом лечения.</w:t>
      </w:r>
      <w:r w:rsidR="00D45546" w:rsidRPr="006C330E">
        <w:rPr>
          <w:rFonts w:ascii="Times New Roman" w:hAnsi="Times New Roman" w:cs="Times New Roman"/>
          <w:sz w:val="24"/>
          <w:szCs w:val="24"/>
        </w:rPr>
        <w:t xml:space="preserve"> </w:t>
      </w:r>
      <w:r w:rsidRPr="006C330E">
        <w:rPr>
          <w:rFonts w:ascii="Times New Roman" w:hAnsi="Times New Roman" w:cs="Times New Roman"/>
          <w:sz w:val="24"/>
          <w:szCs w:val="24"/>
        </w:rPr>
        <w:t>В отдельных случаях</w:t>
      </w:r>
      <w:r w:rsidR="00D45546" w:rsidRPr="006C330E">
        <w:rPr>
          <w:rFonts w:ascii="Times New Roman" w:hAnsi="Times New Roman" w:cs="Times New Roman"/>
          <w:sz w:val="24"/>
          <w:szCs w:val="24"/>
        </w:rPr>
        <w:t xml:space="preserve"> возможно развитие общеоперационных осложнений, таких, как нагноение послеоперационной раны, но данный тип осложнений контролируется соблюдением п</w:t>
      </w:r>
      <w:r w:rsidRPr="006C330E">
        <w:rPr>
          <w:rFonts w:ascii="Times New Roman" w:hAnsi="Times New Roman" w:cs="Times New Roman"/>
          <w:sz w:val="24"/>
          <w:szCs w:val="24"/>
        </w:rPr>
        <w:t xml:space="preserve">равил асептики и антисептики, а также развитие мальпозиции устанавливаемого винта. </w:t>
      </w:r>
      <w:proofErr w:type="gramStart"/>
      <w:r w:rsidRPr="006C330E">
        <w:rPr>
          <w:rFonts w:ascii="Times New Roman" w:hAnsi="Times New Roman" w:cs="Times New Roman"/>
          <w:sz w:val="24"/>
          <w:szCs w:val="24"/>
        </w:rPr>
        <w:t>Для предотвращения подобных осложнений необходимы подготовленный специалист, оснащенная для спинальных операций операционная (рентген-прозрачный стол, ЭОП).</w:t>
      </w:r>
      <w:proofErr w:type="gramEnd"/>
      <w:r w:rsidRPr="006C330E">
        <w:rPr>
          <w:rFonts w:ascii="Times New Roman" w:hAnsi="Times New Roman" w:cs="Times New Roman"/>
          <w:sz w:val="24"/>
          <w:szCs w:val="24"/>
        </w:rPr>
        <w:t xml:space="preserve"> Необходимо тщательно контролировать правильность установки винта под ЭОП. Применение интраоперационного компьютерного томографа и компьютерной навигации сводят риск подобных осложнений к нулю.</w:t>
      </w:r>
    </w:p>
    <w:p w:rsidR="00D45546" w:rsidRPr="006C330E" w:rsidRDefault="00D45546" w:rsidP="006C330E">
      <w:pPr>
        <w:spacing w:after="0" w:line="240" w:lineRule="auto"/>
        <w:contextualSpacing/>
        <w:jc w:val="both"/>
        <w:rPr>
          <w:rFonts w:ascii="Times New Roman" w:hAnsi="Times New Roman" w:cs="Times New Roman"/>
          <w:sz w:val="24"/>
          <w:szCs w:val="24"/>
          <w:highlight w:val="yellow"/>
        </w:rPr>
      </w:pPr>
    </w:p>
    <w:p w:rsidR="002B7337"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5.3. </w:t>
      </w:r>
      <w:r w:rsidR="002B7337" w:rsidRPr="006C330E">
        <w:rPr>
          <w:rFonts w:ascii="Times New Roman" w:hAnsi="Times New Roman" w:cs="Times New Roman"/>
          <w:sz w:val="24"/>
          <w:szCs w:val="24"/>
        </w:rPr>
        <w:t xml:space="preserve">Выводы </w:t>
      </w:r>
      <w:r w:rsidR="00E43165" w:rsidRPr="006C330E">
        <w:rPr>
          <w:rFonts w:ascii="Times New Roman" w:hAnsi="Times New Roman" w:cs="Times New Roman"/>
          <w:sz w:val="24"/>
          <w:szCs w:val="24"/>
        </w:rPr>
        <w:t>об</w:t>
      </w:r>
      <w:r w:rsidR="002B7337" w:rsidRPr="006C330E">
        <w:rPr>
          <w:rFonts w:ascii="Times New Roman" w:hAnsi="Times New Roman" w:cs="Times New Roman"/>
          <w:sz w:val="24"/>
          <w:szCs w:val="24"/>
        </w:rPr>
        <w:t xml:space="preserve"> экономической эффективности</w:t>
      </w:r>
    </w:p>
    <w:p w:rsidR="00BF2DA0" w:rsidRPr="006C330E" w:rsidRDefault="00BF2DA0"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Т</w:t>
      </w:r>
      <w:r w:rsidR="0077587C" w:rsidRPr="006C330E">
        <w:rPr>
          <w:rFonts w:ascii="Times New Roman" w:hAnsi="Times New Roman" w:cs="Times New Roman"/>
          <w:sz w:val="24"/>
          <w:szCs w:val="24"/>
        </w:rPr>
        <w:t>ехнология ЧТПФ</w:t>
      </w:r>
      <w:r w:rsidRPr="006C330E">
        <w:rPr>
          <w:rFonts w:ascii="Times New Roman" w:hAnsi="Times New Roman" w:cs="Times New Roman"/>
          <w:sz w:val="24"/>
          <w:szCs w:val="24"/>
        </w:rPr>
        <w:t xml:space="preserve"> является экономически эффективной в плане снижения необходимости повторных госпитализаций и инвалидизации пациента.</w:t>
      </w:r>
    </w:p>
    <w:p w:rsidR="00BF2DA0" w:rsidRPr="006C330E" w:rsidRDefault="0077587C" w:rsidP="006C330E">
      <w:pPr>
        <w:spacing w:after="0" w:line="240" w:lineRule="auto"/>
        <w:ind w:firstLine="708"/>
        <w:contextualSpacing/>
        <w:jc w:val="both"/>
        <w:rPr>
          <w:rFonts w:ascii="Times New Roman" w:hAnsi="Times New Roman" w:cs="Times New Roman"/>
          <w:sz w:val="24"/>
          <w:szCs w:val="24"/>
        </w:rPr>
      </w:pPr>
      <w:r w:rsidRPr="006C330E">
        <w:rPr>
          <w:rFonts w:ascii="Times New Roman" w:hAnsi="Times New Roman" w:cs="Times New Roman"/>
          <w:sz w:val="24"/>
          <w:szCs w:val="24"/>
        </w:rPr>
        <w:t>И</w:t>
      </w:r>
      <w:r w:rsidR="00BF2DA0" w:rsidRPr="006C330E">
        <w:rPr>
          <w:rFonts w:ascii="Times New Roman" w:hAnsi="Times New Roman" w:cs="Times New Roman"/>
          <w:sz w:val="24"/>
          <w:szCs w:val="24"/>
        </w:rPr>
        <w:t xml:space="preserve">золированное проведение ТПФ является более дешевой процедурой, чем </w:t>
      </w:r>
      <w:r w:rsidRPr="006C330E">
        <w:rPr>
          <w:rFonts w:ascii="Times New Roman" w:hAnsi="Times New Roman" w:cs="Times New Roman"/>
          <w:sz w:val="24"/>
          <w:szCs w:val="24"/>
        </w:rPr>
        <w:t>ЧТПФ, однако намного более травматичной для пациента</w:t>
      </w:r>
      <w:r w:rsidR="00BF2DA0" w:rsidRPr="006C330E">
        <w:rPr>
          <w:rFonts w:ascii="Times New Roman" w:hAnsi="Times New Roman" w:cs="Times New Roman"/>
          <w:sz w:val="24"/>
          <w:szCs w:val="24"/>
        </w:rPr>
        <w:t>.</w:t>
      </w:r>
    </w:p>
    <w:p w:rsidR="00BA10F6" w:rsidRPr="006C330E" w:rsidRDefault="00BA10F6" w:rsidP="006C330E">
      <w:pPr>
        <w:spacing w:after="0" w:line="240" w:lineRule="auto"/>
        <w:contextualSpacing/>
        <w:jc w:val="both"/>
        <w:rPr>
          <w:rFonts w:ascii="Times New Roman" w:hAnsi="Times New Roman" w:cs="Times New Roman"/>
          <w:sz w:val="24"/>
          <w:szCs w:val="24"/>
          <w:highlight w:val="yellow"/>
        </w:rPr>
      </w:pPr>
    </w:p>
    <w:p w:rsidR="002B7337"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5.4. </w:t>
      </w:r>
      <w:r w:rsidR="00882279" w:rsidRPr="006C330E">
        <w:rPr>
          <w:rFonts w:ascii="Times New Roman" w:hAnsi="Times New Roman" w:cs="Times New Roman"/>
          <w:sz w:val="24"/>
          <w:szCs w:val="24"/>
        </w:rPr>
        <w:t>Преимущества и недостатки метода</w:t>
      </w:r>
    </w:p>
    <w:p w:rsidR="007B204C" w:rsidRPr="006C330E" w:rsidRDefault="007B204C" w:rsidP="006C330E">
      <w:pPr>
        <w:spacing w:after="0" w:line="240" w:lineRule="auto"/>
        <w:ind w:firstLine="567"/>
        <w:contextualSpacing/>
        <w:jc w:val="both"/>
        <w:rPr>
          <w:rStyle w:val="s0"/>
          <w:b w:val="0"/>
          <w:sz w:val="24"/>
          <w:szCs w:val="24"/>
        </w:rPr>
      </w:pPr>
      <w:r w:rsidRPr="006C330E">
        <w:rPr>
          <w:rFonts w:ascii="Times New Roman" w:hAnsi="Times New Roman" w:cs="Times New Roman"/>
          <w:sz w:val="24"/>
          <w:szCs w:val="24"/>
        </w:rPr>
        <w:t>Преимущества метода:</w:t>
      </w:r>
    </w:p>
    <w:p w:rsidR="007B204C" w:rsidRPr="006C330E" w:rsidRDefault="007B204C" w:rsidP="006C330E">
      <w:pPr>
        <w:spacing w:after="0" w:line="240" w:lineRule="auto"/>
        <w:ind w:firstLine="567"/>
        <w:contextualSpacing/>
        <w:jc w:val="both"/>
        <w:rPr>
          <w:rFonts w:ascii="Times New Roman" w:hAnsi="Times New Roman" w:cs="Times New Roman"/>
          <w:sz w:val="24"/>
          <w:szCs w:val="24"/>
        </w:rPr>
      </w:pPr>
      <w:r w:rsidRPr="006C330E">
        <w:rPr>
          <w:rStyle w:val="s0"/>
          <w:b w:val="0"/>
          <w:sz w:val="24"/>
          <w:szCs w:val="24"/>
        </w:rPr>
        <w:t xml:space="preserve">1. </w:t>
      </w:r>
      <w:r w:rsidRPr="006C330E">
        <w:rPr>
          <w:rFonts w:ascii="Times New Roman" w:hAnsi="Times New Roman" w:cs="Times New Roman"/>
          <w:sz w:val="24"/>
          <w:szCs w:val="24"/>
        </w:rPr>
        <w:t>Эффективность.</w:t>
      </w:r>
    </w:p>
    <w:p w:rsidR="007B204C" w:rsidRPr="006C330E" w:rsidRDefault="007B204C" w:rsidP="006C330E">
      <w:pPr>
        <w:spacing w:after="0" w:line="240" w:lineRule="auto"/>
        <w:ind w:left="567"/>
        <w:contextualSpacing/>
        <w:jc w:val="both"/>
        <w:rPr>
          <w:rFonts w:ascii="Times New Roman" w:hAnsi="Times New Roman" w:cs="Times New Roman"/>
          <w:sz w:val="24"/>
          <w:szCs w:val="24"/>
        </w:rPr>
      </w:pPr>
      <w:r w:rsidRPr="006C330E">
        <w:rPr>
          <w:rFonts w:ascii="Times New Roman" w:hAnsi="Times New Roman" w:cs="Times New Roman"/>
          <w:sz w:val="24"/>
          <w:szCs w:val="24"/>
        </w:rPr>
        <w:lastRenderedPageBreak/>
        <w:t xml:space="preserve">2. </w:t>
      </w:r>
      <w:r w:rsidR="00BA10F6" w:rsidRPr="006C330E">
        <w:rPr>
          <w:rFonts w:ascii="Times New Roman" w:hAnsi="Times New Roman" w:cs="Times New Roman"/>
          <w:sz w:val="24"/>
          <w:szCs w:val="24"/>
        </w:rPr>
        <w:t>Одноэтапнос</w:t>
      </w:r>
      <w:r w:rsidR="0077587C" w:rsidRPr="006C330E">
        <w:rPr>
          <w:rFonts w:ascii="Times New Roman" w:hAnsi="Times New Roman" w:cs="Times New Roman"/>
          <w:sz w:val="24"/>
          <w:szCs w:val="24"/>
        </w:rPr>
        <w:t>ть вмешательства</w:t>
      </w:r>
      <w:r w:rsidR="0075109C" w:rsidRPr="006C330E">
        <w:rPr>
          <w:rFonts w:ascii="Times New Roman" w:hAnsi="Times New Roman" w:cs="Times New Roman"/>
          <w:sz w:val="24"/>
          <w:szCs w:val="24"/>
        </w:rPr>
        <w:t>.</w:t>
      </w:r>
    </w:p>
    <w:p w:rsidR="007B204C" w:rsidRPr="006C330E" w:rsidRDefault="007B204C" w:rsidP="006C330E">
      <w:pPr>
        <w:tabs>
          <w:tab w:val="left" w:pos="7836"/>
        </w:tabs>
        <w:spacing w:after="0" w:line="240" w:lineRule="auto"/>
        <w:ind w:left="567"/>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3. Отсутствие необходимости в дорогостоящем </w:t>
      </w:r>
      <w:r w:rsidR="0077587C" w:rsidRPr="006C330E">
        <w:rPr>
          <w:rFonts w:ascii="Times New Roman" w:hAnsi="Times New Roman" w:cs="Times New Roman"/>
          <w:sz w:val="24"/>
          <w:szCs w:val="24"/>
        </w:rPr>
        <w:t xml:space="preserve">специализированном </w:t>
      </w:r>
      <w:r w:rsidR="0075109C" w:rsidRPr="006C330E">
        <w:rPr>
          <w:rFonts w:ascii="Times New Roman" w:hAnsi="Times New Roman" w:cs="Times New Roman"/>
          <w:sz w:val="24"/>
          <w:szCs w:val="24"/>
        </w:rPr>
        <w:t>оборудовании.</w:t>
      </w:r>
    </w:p>
    <w:p w:rsidR="00BA10F6" w:rsidRPr="006C330E" w:rsidRDefault="00BA10F6" w:rsidP="006C330E">
      <w:pPr>
        <w:tabs>
          <w:tab w:val="left" w:pos="24"/>
          <w:tab w:val="left" w:pos="561"/>
        </w:tabs>
        <w:adjustRightInd w:val="0"/>
        <w:spacing w:after="0" w:line="240" w:lineRule="auto"/>
        <w:ind w:left="567"/>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4. Возможность ранней </w:t>
      </w:r>
      <w:r w:rsidR="00966E4D" w:rsidRPr="006C330E">
        <w:rPr>
          <w:rFonts w:ascii="Times New Roman" w:hAnsi="Times New Roman" w:cs="Times New Roman"/>
          <w:sz w:val="24"/>
          <w:szCs w:val="24"/>
        </w:rPr>
        <w:t>активиз</w:t>
      </w:r>
      <w:r w:rsidRPr="006C330E">
        <w:rPr>
          <w:rFonts w:ascii="Times New Roman" w:hAnsi="Times New Roman" w:cs="Times New Roman"/>
          <w:sz w:val="24"/>
          <w:szCs w:val="24"/>
        </w:rPr>
        <w:t>ации пациентов.</w:t>
      </w:r>
    </w:p>
    <w:p w:rsidR="007B204C" w:rsidRPr="006C330E" w:rsidRDefault="00BA10F6" w:rsidP="006C330E">
      <w:pPr>
        <w:tabs>
          <w:tab w:val="left" w:pos="24"/>
          <w:tab w:val="left" w:pos="561"/>
        </w:tabs>
        <w:adjustRightInd w:val="0"/>
        <w:spacing w:after="0" w:line="240" w:lineRule="auto"/>
        <w:ind w:left="567"/>
        <w:contextualSpacing/>
        <w:jc w:val="both"/>
        <w:rPr>
          <w:rFonts w:ascii="Times New Roman" w:hAnsi="Times New Roman" w:cs="Times New Roman"/>
          <w:sz w:val="24"/>
          <w:szCs w:val="24"/>
        </w:rPr>
      </w:pPr>
      <w:r w:rsidRPr="006C330E">
        <w:rPr>
          <w:rFonts w:ascii="Times New Roman" w:hAnsi="Times New Roman" w:cs="Times New Roman"/>
          <w:sz w:val="24"/>
          <w:szCs w:val="24"/>
        </w:rPr>
        <w:t>5. Меньшая длительность пребывания в стационаре.</w:t>
      </w:r>
    </w:p>
    <w:p w:rsidR="007B204C" w:rsidRPr="006C330E" w:rsidRDefault="007B204C" w:rsidP="006C330E">
      <w:pPr>
        <w:spacing w:after="0" w:line="240" w:lineRule="auto"/>
        <w:ind w:firstLine="567"/>
        <w:contextualSpacing/>
        <w:jc w:val="both"/>
        <w:rPr>
          <w:rFonts w:ascii="Times New Roman" w:hAnsi="Times New Roman" w:cs="Times New Roman"/>
          <w:sz w:val="24"/>
          <w:szCs w:val="24"/>
        </w:rPr>
      </w:pPr>
      <w:r w:rsidRPr="006C330E">
        <w:rPr>
          <w:rFonts w:ascii="Times New Roman" w:hAnsi="Times New Roman" w:cs="Times New Roman"/>
          <w:sz w:val="24"/>
          <w:szCs w:val="24"/>
        </w:rPr>
        <w:t>Недостатки метода:</w:t>
      </w:r>
    </w:p>
    <w:p w:rsidR="007B204C" w:rsidRPr="006C330E" w:rsidRDefault="007B204C" w:rsidP="006C330E">
      <w:pPr>
        <w:pStyle w:val="a4"/>
        <w:spacing w:after="0" w:line="240" w:lineRule="auto"/>
        <w:ind w:left="0" w:firstLine="567"/>
        <w:jc w:val="both"/>
        <w:rPr>
          <w:rFonts w:ascii="Times New Roman" w:hAnsi="Times New Roman" w:cs="Times New Roman"/>
          <w:sz w:val="24"/>
          <w:szCs w:val="24"/>
        </w:rPr>
      </w:pPr>
      <w:r w:rsidRPr="006C330E">
        <w:rPr>
          <w:rFonts w:ascii="Times New Roman" w:hAnsi="Times New Roman" w:cs="Times New Roman"/>
          <w:sz w:val="24"/>
          <w:szCs w:val="24"/>
        </w:rPr>
        <w:t xml:space="preserve">1. </w:t>
      </w:r>
      <w:r w:rsidR="00BA10F6" w:rsidRPr="006C330E">
        <w:rPr>
          <w:rFonts w:ascii="Times New Roman" w:hAnsi="Times New Roman" w:cs="Times New Roman"/>
          <w:sz w:val="24"/>
          <w:szCs w:val="24"/>
        </w:rPr>
        <w:t>Необходимость наличия высококвалифицированных специалистов.</w:t>
      </w:r>
    </w:p>
    <w:p w:rsidR="00BA10F6" w:rsidRPr="006C330E" w:rsidRDefault="00BA10F6" w:rsidP="006C330E">
      <w:pPr>
        <w:pStyle w:val="a4"/>
        <w:spacing w:after="0" w:line="240" w:lineRule="auto"/>
        <w:ind w:left="0" w:firstLine="567"/>
        <w:jc w:val="both"/>
        <w:rPr>
          <w:rFonts w:ascii="Times New Roman" w:hAnsi="Times New Roman" w:cs="Times New Roman"/>
          <w:sz w:val="24"/>
          <w:szCs w:val="24"/>
        </w:rPr>
      </w:pPr>
      <w:r w:rsidRPr="006C330E">
        <w:rPr>
          <w:rFonts w:ascii="Times New Roman" w:hAnsi="Times New Roman" w:cs="Times New Roman"/>
          <w:sz w:val="24"/>
          <w:szCs w:val="24"/>
        </w:rPr>
        <w:t>2. Более высокая стоимость по сравнению с изолированным проведением ТПФ.</w:t>
      </w:r>
    </w:p>
    <w:p w:rsidR="007B204C" w:rsidRPr="006C330E" w:rsidRDefault="007B204C" w:rsidP="006C330E">
      <w:pPr>
        <w:spacing w:after="0" w:line="240" w:lineRule="auto"/>
        <w:contextualSpacing/>
        <w:jc w:val="both"/>
        <w:rPr>
          <w:rFonts w:ascii="Times New Roman" w:hAnsi="Times New Roman" w:cs="Times New Roman"/>
          <w:sz w:val="24"/>
          <w:szCs w:val="24"/>
          <w:highlight w:val="yellow"/>
        </w:rPr>
      </w:pPr>
    </w:p>
    <w:p w:rsidR="00BC45FB" w:rsidRPr="006C330E" w:rsidRDefault="0007351D"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rPr>
        <w:t xml:space="preserve">5.5. </w:t>
      </w:r>
      <w:r w:rsidR="00BC45FB" w:rsidRPr="006C330E">
        <w:rPr>
          <w:rFonts w:ascii="Times New Roman" w:hAnsi="Times New Roman" w:cs="Times New Roman"/>
          <w:sz w:val="24"/>
          <w:szCs w:val="24"/>
        </w:rPr>
        <w:t>Конфликт интересов</w:t>
      </w:r>
    </w:p>
    <w:p w:rsidR="007B204C" w:rsidRPr="006C330E" w:rsidRDefault="00731D7A" w:rsidP="006C330E">
      <w:pPr>
        <w:spacing w:after="0" w:line="240" w:lineRule="auto"/>
        <w:ind w:firstLine="567"/>
        <w:contextualSpacing/>
        <w:jc w:val="both"/>
        <w:rPr>
          <w:rFonts w:ascii="Times New Roman" w:hAnsi="Times New Roman" w:cs="Times New Roman"/>
          <w:sz w:val="24"/>
          <w:szCs w:val="24"/>
        </w:rPr>
      </w:pPr>
      <w:r w:rsidRPr="006C330E">
        <w:rPr>
          <w:rFonts w:ascii="Times New Roman" w:hAnsi="Times New Roman" w:cs="Times New Roman"/>
          <w:sz w:val="24"/>
          <w:szCs w:val="24"/>
        </w:rPr>
        <w:t>Конфликт интересов отсутствует.</w:t>
      </w:r>
      <w:bookmarkStart w:id="0" w:name="_GoBack"/>
      <w:bookmarkEnd w:id="0"/>
    </w:p>
    <w:p w:rsidR="007B204C" w:rsidRPr="006C330E" w:rsidRDefault="007B204C" w:rsidP="006C330E">
      <w:pPr>
        <w:spacing w:after="0" w:line="240" w:lineRule="auto"/>
        <w:contextualSpacing/>
        <w:jc w:val="both"/>
        <w:rPr>
          <w:rFonts w:ascii="Times New Roman" w:hAnsi="Times New Roman" w:cs="Times New Roman"/>
          <w:sz w:val="24"/>
          <w:szCs w:val="24"/>
          <w:highlight w:val="yellow"/>
        </w:rPr>
      </w:pPr>
    </w:p>
    <w:p w:rsidR="00BC45FB" w:rsidRPr="006C330E" w:rsidRDefault="0007351D"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 xml:space="preserve">6. </w:t>
      </w:r>
      <w:r w:rsidR="00BC45FB" w:rsidRPr="006C330E">
        <w:rPr>
          <w:rFonts w:ascii="Times New Roman" w:hAnsi="Times New Roman" w:cs="Times New Roman"/>
          <w:b/>
          <w:sz w:val="24"/>
          <w:szCs w:val="24"/>
        </w:rPr>
        <w:t>Список использованных источников</w:t>
      </w:r>
    </w:p>
    <w:p w:rsidR="00DC1F91" w:rsidRPr="006C330E" w:rsidRDefault="00DC1F91" w:rsidP="006C330E">
      <w:pPr>
        <w:autoSpaceDE w:val="0"/>
        <w:autoSpaceDN w:val="0"/>
        <w:adjustRightInd w:val="0"/>
        <w:spacing w:after="0" w:line="240" w:lineRule="auto"/>
        <w:contextualSpacing/>
        <w:jc w:val="both"/>
        <w:rPr>
          <w:rFonts w:ascii="Times New Roman" w:hAnsi="Times New Roman" w:cs="Times New Roman"/>
          <w:sz w:val="24"/>
          <w:szCs w:val="24"/>
          <w:lang w:val="en-US"/>
        </w:rPr>
      </w:pPr>
      <w:r w:rsidRPr="006C330E">
        <w:rPr>
          <w:rFonts w:ascii="Times New Roman" w:hAnsi="Times New Roman" w:cs="Times New Roman"/>
          <w:sz w:val="24"/>
          <w:szCs w:val="24"/>
          <w:lang w:val="en-US"/>
        </w:rPr>
        <w:t xml:space="preserve">1. Thomsen K, Christensen FB, Eiskjaer SP, et al. 1997 Volvo Award winner in clinical studies. The effects of pedicle screw instrumentation on functional outcome and fusion rates in posterolateral lumbar spinal fusion: a prospective, randomized, clinical study. </w:t>
      </w:r>
      <w:r w:rsidRPr="006C330E">
        <w:rPr>
          <w:rFonts w:ascii="Times New Roman" w:hAnsi="Times New Roman" w:cs="Times New Roman"/>
          <w:i/>
          <w:iCs/>
          <w:sz w:val="24"/>
          <w:szCs w:val="24"/>
          <w:lang w:val="en-US"/>
        </w:rPr>
        <w:t xml:space="preserve">Spine </w:t>
      </w:r>
      <w:r w:rsidRPr="006C330E">
        <w:rPr>
          <w:rFonts w:ascii="Times New Roman" w:hAnsi="Times New Roman" w:cs="Times New Roman"/>
          <w:sz w:val="24"/>
          <w:szCs w:val="24"/>
          <w:lang w:val="en-US"/>
        </w:rPr>
        <w:t>1997</w:t>
      </w:r>
      <w:proofErr w:type="gramStart"/>
      <w:r w:rsidRPr="006C330E">
        <w:rPr>
          <w:rFonts w:ascii="Times New Roman" w:hAnsi="Times New Roman" w:cs="Times New Roman"/>
          <w:sz w:val="24"/>
          <w:szCs w:val="24"/>
          <w:lang w:val="en-US"/>
        </w:rPr>
        <w:t>;22:2813</w:t>
      </w:r>
      <w:proofErr w:type="gramEnd"/>
      <w:r w:rsidRPr="006C330E">
        <w:rPr>
          <w:rFonts w:ascii="Times New Roman" w:hAnsi="Times New Roman" w:cs="Times New Roman"/>
          <w:sz w:val="24"/>
          <w:szCs w:val="24"/>
          <w:lang w:val="en-US"/>
        </w:rPr>
        <w:t>–22.</w:t>
      </w:r>
    </w:p>
    <w:p w:rsidR="0075109C" w:rsidRPr="006C330E" w:rsidRDefault="0075109C" w:rsidP="006C330E">
      <w:pPr>
        <w:spacing w:after="0" w:line="240" w:lineRule="auto"/>
        <w:contextualSpacing/>
        <w:jc w:val="both"/>
        <w:rPr>
          <w:rFonts w:ascii="Times New Roman" w:hAnsi="Times New Roman" w:cs="Times New Roman"/>
          <w:sz w:val="24"/>
          <w:szCs w:val="24"/>
          <w:lang w:val="en-US"/>
        </w:rPr>
      </w:pPr>
      <w:r w:rsidRPr="006C330E">
        <w:rPr>
          <w:rFonts w:ascii="Times New Roman" w:hAnsi="Times New Roman" w:cs="Times New Roman"/>
          <w:sz w:val="24"/>
          <w:szCs w:val="24"/>
          <w:lang w:val="en-US"/>
        </w:rPr>
        <w:t xml:space="preserve">2. De Iure F, Cappuccio M, Paderni S, Bosco G, Amendola L «Minimal invasive percutaneous fixation of thoracic and lumbar spine fractures», Minim Invasive Surg. 2012;2012:141032. </w:t>
      </w:r>
      <w:proofErr w:type="gramStart"/>
      <w:r w:rsidRPr="006C330E">
        <w:rPr>
          <w:rFonts w:ascii="Times New Roman" w:hAnsi="Times New Roman" w:cs="Times New Roman"/>
          <w:sz w:val="24"/>
          <w:szCs w:val="24"/>
          <w:lang w:val="en-US"/>
        </w:rPr>
        <w:t>doi</w:t>
      </w:r>
      <w:proofErr w:type="gramEnd"/>
      <w:r w:rsidRPr="006C330E">
        <w:rPr>
          <w:rFonts w:ascii="Times New Roman" w:hAnsi="Times New Roman" w:cs="Times New Roman"/>
          <w:sz w:val="24"/>
          <w:szCs w:val="24"/>
          <w:lang w:val="en-US"/>
        </w:rPr>
        <w:t xml:space="preserve">: 10.1155/2012/141032. </w:t>
      </w:r>
      <w:proofErr w:type="gramStart"/>
      <w:r w:rsidRPr="006C330E">
        <w:rPr>
          <w:rFonts w:ascii="Times New Roman" w:hAnsi="Times New Roman" w:cs="Times New Roman"/>
          <w:sz w:val="24"/>
          <w:szCs w:val="24"/>
          <w:lang w:val="en-US"/>
        </w:rPr>
        <w:t>Epub 2012 Jul 16 (</w:t>
      </w:r>
      <w:hyperlink r:id="rId8" w:history="1">
        <w:r w:rsidRPr="006C330E">
          <w:rPr>
            <w:rStyle w:val="a7"/>
            <w:rFonts w:ascii="Times New Roman" w:hAnsi="Times New Roman" w:cs="Times New Roman"/>
            <w:sz w:val="24"/>
            <w:szCs w:val="24"/>
            <w:lang w:val="en-US"/>
          </w:rPr>
          <w:t>https://www.ncbi.nlm.nih.gov/pubmed/22848805</w:t>
        </w:r>
      </w:hyperlink>
      <w:r w:rsidRPr="006C330E">
        <w:rPr>
          <w:rFonts w:ascii="Times New Roman" w:hAnsi="Times New Roman" w:cs="Times New Roman"/>
          <w:sz w:val="24"/>
          <w:szCs w:val="24"/>
          <w:lang w:val="en-US"/>
        </w:rPr>
        <w:t>).</w:t>
      </w:r>
      <w:proofErr w:type="gramEnd"/>
    </w:p>
    <w:p w:rsidR="0075109C" w:rsidRPr="006C330E" w:rsidRDefault="0075109C" w:rsidP="006C330E">
      <w:pPr>
        <w:spacing w:after="0" w:line="240" w:lineRule="auto"/>
        <w:contextualSpacing/>
        <w:jc w:val="both"/>
        <w:rPr>
          <w:rFonts w:ascii="Times New Roman" w:hAnsi="Times New Roman" w:cs="Times New Roman"/>
          <w:sz w:val="24"/>
          <w:szCs w:val="24"/>
          <w:lang w:val="en-US"/>
        </w:rPr>
      </w:pPr>
      <w:r w:rsidRPr="006C330E">
        <w:rPr>
          <w:rFonts w:ascii="Times New Roman" w:hAnsi="Times New Roman" w:cs="Times New Roman"/>
          <w:sz w:val="24"/>
          <w:szCs w:val="24"/>
          <w:lang w:val="en-US"/>
        </w:rPr>
        <w:t>3. Luo P, Xu LF, Ni WF, Wang XY, Lin Y, Mao FM, Huang QS, Xu HZ, Chi YL «Therapeutic effects and complications of percutaneous pedicle screw fixation for thoracolumbar fractures», Zhonghua Wai Ke Za Zhi. 2011 Feb 1</w:t>
      </w:r>
      <w:proofErr w:type="gramStart"/>
      <w:r w:rsidRPr="006C330E">
        <w:rPr>
          <w:rFonts w:ascii="Times New Roman" w:hAnsi="Times New Roman" w:cs="Times New Roman"/>
          <w:sz w:val="24"/>
          <w:szCs w:val="24"/>
          <w:lang w:val="en-US"/>
        </w:rPr>
        <w:t>;49</w:t>
      </w:r>
      <w:proofErr w:type="gramEnd"/>
      <w:r w:rsidRPr="006C330E">
        <w:rPr>
          <w:rFonts w:ascii="Times New Roman" w:hAnsi="Times New Roman" w:cs="Times New Roman"/>
          <w:sz w:val="24"/>
          <w:szCs w:val="24"/>
          <w:lang w:val="en-US"/>
        </w:rPr>
        <w:t xml:space="preserve">(2):130-4. </w:t>
      </w:r>
      <w:proofErr w:type="spellStart"/>
      <w:proofErr w:type="gramStart"/>
      <w:r w:rsidRPr="006C330E">
        <w:rPr>
          <w:rFonts w:ascii="Times New Roman" w:hAnsi="Times New Roman" w:cs="Times New Roman"/>
          <w:sz w:val="24"/>
          <w:szCs w:val="24"/>
          <w:lang w:val="en-US"/>
        </w:rPr>
        <w:t>doi</w:t>
      </w:r>
      <w:proofErr w:type="spellEnd"/>
      <w:proofErr w:type="gramEnd"/>
      <w:r w:rsidRPr="006C330E">
        <w:rPr>
          <w:rFonts w:ascii="Times New Roman" w:hAnsi="Times New Roman" w:cs="Times New Roman"/>
          <w:sz w:val="24"/>
          <w:szCs w:val="24"/>
          <w:lang w:val="en-US"/>
        </w:rPr>
        <w:t>: 10.3760/cma.j.issn.0529-5815.2011.02.007 (</w:t>
      </w:r>
      <w:hyperlink r:id="rId9" w:history="1">
        <w:r w:rsidRPr="006C330E">
          <w:rPr>
            <w:rStyle w:val="a7"/>
            <w:rFonts w:ascii="Times New Roman" w:hAnsi="Times New Roman" w:cs="Times New Roman"/>
            <w:sz w:val="24"/>
            <w:szCs w:val="24"/>
            <w:lang w:val="en-US"/>
          </w:rPr>
          <w:t>https://www.ncbi.nlm.nih.gov/pubmed/21426827</w:t>
        </w:r>
      </w:hyperlink>
      <w:r w:rsidRPr="006C330E">
        <w:rPr>
          <w:rFonts w:ascii="Times New Roman" w:hAnsi="Times New Roman" w:cs="Times New Roman"/>
          <w:sz w:val="24"/>
          <w:szCs w:val="24"/>
          <w:lang w:val="en-US"/>
        </w:rPr>
        <w:t>).</w:t>
      </w:r>
    </w:p>
    <w:p w:rsidR="0075109C" w:rsidRPr="006C330E" w:rsidRDefault="0075109C" w:rsidP="006C330E">
      <w:pPr>
        <w:spacing w:after="0" w:line="240" w:lineRule="auto"/>
        <w:contextualSpacing/>
        <w:jc w:val="both"/>
        <w:rPr>
          <w:rFonts w:ascii="Times New Roman" w:hAnsi="Times New Roman" w:cs="Times New Roman"/>
          <w:sz w:val="24"/>
          <w:szCs w:val="24"/>
          <w:lang w:val="en-US"/>
        </w:rPr>
      </w:pPr>
      <w:r w:rsidRPr="006C330E">
        <w:rPr>
          <w:rFonts w:ascii="Times New Roman" w:hAnsi="Times New Roman" w:cs="Times New Roman"/>
          <w:sz w:val="24"/>
          <w:szCs w:val="24"/>
          <w:lang w:val="en-US"/>
        </w:rPr>
        <w:t>4. Pishnamaz M, Lichte P, Sellei R, Pape H, Kobbe P «Percutaneous stabilization of the thoracic and lumbar spine with active intraoperative reduction», Oper Orthop Traumatol. 2015 Oct</w:t>
      </w:r>
      <w:proofErr w:type="gramStart"/>
      <w:r w:rsidRPr="006C330E">
        <w:rPr>
          <w:rFonts w:ascii="Times New Roman" w:hAnsi="Times New Roman" w:cs="Times New Roman"/>
          <w:sz w:val="24"/>
          <w:szCs w:val="24"/>
          <w:lang w:val="en-US"/>
        </w:rPr>
        <w:t>;27</w:t>
      </w:r>
      <w:proofErr w:type="gramEnd"/>
      <w:r w:rsidRPr="006C330E">
        <w:rPr>
          <w:rFonts w:ascii="Times New Roman" w:hAnsi="Times New Roman" w:cs="Times New Roman"/>
          <w:sz w:val="24"/>
          <w:szCs w:val="24"/>
          <w:lang w:val="en-US"/>
        </w:rPr>
        <w:t xml:space="preserve">(5):439-47. </w:t>
      </w:r>
      <w:proofErr w:type="gramStart"/>
      <w:r w:rsidRPr="006C330E">
        <w:rPr>
          <w:rFonts w:ascii="Times New Roman" w:hAnsi="Times New Roman" w:cs="Times New Roman"/>
          <w:sz w:val="24"/>
          <w:szCs w:val="24"/>
          <w:lang w:val="en-US"/>
        </w:rPr>
        <w:t>doi</w:t>
      </w:r>
      <w:proofErr w:type="gramEnd"/>
      <w:r w:rsidRPr="006C330E">
        <w:rPr>
          <w:rFonts w:ascii="Times New Roman" w:hAnsi="Times New Roman" w:cs="Times New Roman"/>
          <w:sz w:val="24"/>
          <w:szCs w:val="24"/>
          <w:lang w:val="en-US"/>
        </w:rPr>
        <w:t xml:space="preserve">: 10.1007/s00064-014-0320-5. </w:t>
      </w:r>
      <w:proofErr w:type="gramStart"/>
      <w:r w:rsidRPr="006C330E">
        <w:rPr>
          <w:rFonts w:ascii="Times New Roman" w:hAnsi="Times New Roman" w:cs="Times New Roman"/>
          <w:sz w:val="24"/>
          <w:szCs w:val="24"/>
          <w:lang w:val="en-US"/>
        </w:rPr>
        <w:t>Epub 2015 Feb 4 (</w:t>
      </w:r>
      <w:hyperlink r:id="rId10" w:history="1">
        <w:r w:rsidRPr="006C330E">
          <w:rPr>
            <w:rStyle w:val="a7"/>
            <w:rFonts w:ascii="Times New Roman" w:hAnsi="Times New Roman" w:cs="Times New Roman"/>
            <w:sz w:val="24"/>
            <w:szCs w:val="24"/>
            <w:lang w:val="en-US"/>
          </w:rPr>
          <w:t>https://www.ncbi.nlm.nih.gov/pubmed/25645322</w:t>
        </w:r>
      </w:hyperlink>
      <w:r w:rsidRPr="006C330E">
        <w:rPr>
          <w:rFonts w:ascii="Times New Roman" w:hAnsi="Times New Roman" w:cs="Times New Roman"/>
          <w:sz w:val="24"/>
          <w:szCs w:val="24"/>
          <w:lang w:val="en-US"/>
        </w:rPr>
        <w:t>).</w:t>
      </w:r>
      <w:proofErr w:type="gramEnd"/>
    </w:p>
    <w:p w:rsidR="0075109C" w:rsidRPr="006C330E" w:rsidRDefault="0075109C" w:rsidP="006C330E">
      <w:pPr>
        <w:spacing w:after="0" w:line="240" w:lineRule="auto"/>
        <w:contextualSpacing/>
        <w:jc w:val="both"/>
        <w:rPr>
          <w:rFonts w:ascii="Times New Roman" w:hAnsi="Times New Roman" w:cs="Times New Roman"/>
          <w:sz w:val="24"/>
          <w:szCs w:val="24"/>
          <w:lang w:val="en-US"/>
        </w:rPr>
      </w:pPr>
      <w:r w:rsidRPr="006C330E">
        <w:rPr>
          <w:rFonts w:ascii="Times New Roman" w:hAnsi="Times New Roman" w:cs="Times New Roman"/>
          <w:sz w:val="24"/>
          <w:szCs w:val="24"/>
          <w:lang w:val="en-US"/>
        </w:rPr>
        <w:t>5. Gazzeri R «Percutaneous Pedicle Screw Fixation Technique in the Thoracic and Lumbar Spine-Tips and Tricks», Surg Technol Int. 2016 Apr</w:t>
      </w:r>
      <w:proofErr w:type="gramStart"/>
      <w:r w:rsidRPr="006C330E">
        <w:rPr>
          <w:rFonts w:ascii="Times New Roman" w:hAnsi="Times New Roman" w:cs="Times New Roman"/>
          <w:sz w:val="24"/>
          <w:szCs w:val="24"/>
          <w:lang w:val="en-US"/>
        </w:rPr>
        <w:t>;28:303</w:t>
      </w:r>
      <w:proofErr w:type="gramEnd"/>
      <w:r w:rsidRPr="006C330E">
        <w:rPr>
          <w:rFonts w:ascii="Times New Roman" w:hAnsi="Times New Roman" w:cs="Times New Roman"/>
          <w:sz w:val="24"/>
          <w:szCs w:val="24"/>
          <w:lang w:val="en-US"/>
        </w:rPr>
        <w:t>-10 (</w:t>
      </w:r>
      <w:hyperlink r:id="rId11" w:history="1">
        <w:r w:rsidRPr="006C330E">
          <w:rPr>
            <w:rStyle w:val="a7"/>
            <w:rFonts w:ascii="Times New Roman" w:hAnsi="Times New Roman" w:cs="Times New Roman"/>
            <w:sz w:val="24"/>
            <w:szCs w:val="24"/>
            <w:lang w:val="en-US"/>
          </w:rPr>
          <w:t>https://www.ncbi.nlm.nih.gov/pubmed/27121407</w:t>
        </w:r>
      </w:hyperlink>
      <w:r w:rsidRPr="006C330E">
        <w:rPr>
          <w:rFonts w:ascii="Times New Roman" w:hAnsi="Times New Roman" w:cs="Times New Roman"/>
          <w:sz w:val="24"/>
          <w:szCs w:val="24"/>
          <w:lang w:val="en-US"/>
        </w:rPr>
        <w:t>).</w:t>
      </w:r>
    </w:p>
    <w:p w:rsidR="0075109C" w:rsidRPr="006C330E" w:rsidRDefault="0075109C" w:rsidP="006C330E">
      <w:pPr>
        <w:spacing w:after="0" w:line="240" w:lineRule="auto"/>
        <w:contextualSpacing/>
        <w:jc w:val="both"/>
        <w:rPr>
          <w:rFonts w:ascii="Times New Roman" w:hAnsi="Times New Roman" w:cs="Times New Roman"/>
          <w:sz w:val="24"/>
          <w:szCs w:val="24"/>
          <w:u w:val="single"/>
          <w:lang w:val="en-US"/>
        </w:rPr>
      </w:pPr>
      <w:r w:rsidRPr="006C330E">
        <w:rPr>
          <w:rStyle w:val="a7"/>
          <w:rFonts w:ascii="Times New Roman" w:hAnsi="Times New Roman" w:cs="Times New Roman"/>
          <w:color w:val="auto"/>
          <w:sz w:val="24"/>
          <w:szCs w:val="24"/>
          <w:u w:val="none"/>
          <w:lang w:val="en-US"/>
        </w:rPr>
        <w:t xml:space="preserve">6. </w:t>
      </w:r>
      <w:r w:rsidRPr="006C330E">
        <w:rPr>
          <w:rFonts w:ascii="Times New Roman" w:hAnsi="Times New Roman" w:cs="Times New Roman"/>
          <w:sz w:val="24"/>
          <w:szCs w:val="24"/>
          <w:lang w:val="en-US"/>
        </w:rPr>
        <w:t>Mohi Eldin MM, Hassan AS « Percutaneous Transpedicular Fixation: Technical tips and Pitfalls of Sextant and Pathfinder Systems», Asian Spine J. 2016 Feb</w:t>
      </w:r>
      <w:proofErr w:type="gramStart"/>
      <w:r w:rsidRPr="006C330E">
        <w:rPr>
          <w:rFonts w:ascii="Times New Roman" w:hAnsi="Times New Roman" w:cs="Times New Roman"/>
          <w:sz w:val="24"/>
          <w:szCs w:val="24"/>
          <w:lang w:val="en-US"/>
        </w:rPr>
        <w:t>;10</w:t>
      </w:r>
      <w:proofErr w:type="gramEnd"/>
      <w:r w:rsidRPr="006C330E">
        <w:rPr>
          <w:rFonts w:ascii="Times New Roman" w:hAnsi="Times New Roman" w:cs="Times New Roman"/>
          <w:sz w:val="24"/>
          <w:szCs w:val="24"/>
          <w:lang w:val="en-US"/>
        </w:rPr>
        <w:t xml:space="preserve"> (1):111-22. </w:t>
      </w:r>
      <w:proofErr w:type="gramStart"/>
      <w:r w:rsidRPr="006C330E">
        <w:rPr>
          <w:rFonts w:ascii="Times New Roman" w:hAnsi="Times New Roman" w:cs="Times New Roman"/>
          <w:sz w:val="24"/>
          <w:szCs w:val="24"/>
          <w:lang w:val="en-US"/>
        </w:rPr>
        <w:t>doi</w:t>
      </w:r>
      <w:proofErr w:type="gramEnd"/>
      <w:r w:rsidRPr="006C330E">
        <w:rPr>
          <w:rFonts w:ascii="Times New Roman" w:hAnsi="Times New Roman" w:cs="Times New Roman"/>
          <w:sz w:val="24"/>
          <w:szCs w:val="24"/>
          <w:lang w:val="en-US"/>
        </w:rPr>
        <w:t xml:space="preserve">: 10.4184/asj.2016.10.1.111. </w:t>
      </w:r>
      <w:proofErr w:type="gramStart"/>
      <w:r w:rsidRPr="006C330E">
        <w:rPr>
          <w:rFonts w:ascii="Times New Roman" w:hAnsi="Times New Roman" w:cs="Times New Roman"/>
          <w:sz w:val="24"/>
          <w:szCs w:val="24"/>
          <w:lang w:val="en-US"/>
        </w:rPr>
        <w:t>Epub 2016 Feb 16 (</w:t>
      </w:r>
      <w:hyperlink r:id="rId12" w:history="1">
        <w:r w:rsidRPr="006C330E">
          <w:rPr>
            <w:rStyle w:val="a7"/>
            <w:rFonts w:ascii="Times New Roman" w:hAnsi="Times New Roman" w:cs="Times New Roman"/>
            <w:sz w:val="24"/>
            <w:szCs w:val="24"/>
            <w:lang w:val="en-US"/>
          </w:rPr>
          <w:t>https://www.ncbi.nlm.nih.gov/pubmed/26949466</w:t>
        </w:r>
      </w:hyperlink>
      <w:r w:rsidRPr="006C330E">
        <w:rPr>
          <w:rFonts w:ascii="Times New Roman" w:hAnsi="Times New Roman" w:cs="Times New Roman"/>
          <w:sz w:val="24"/>
          <w:szCs w:val="24"/>
          <w:lang w:val="en-US"/>
        </w:rPr>
        <w:t>).</w:t>
      </w:r>
      <w:proofErr w:type="gramEnd"/>
    </w:p>
    <w:p w:rsidR="0075109C" w:rsidRPr="006C330E" w:rsidRDefault="0075109C" w:rsidP="006C330E">
      <w:pPr>
        <w:spacing w:after="0" w:line="240" w:lineRule="auto"/>
        <w:contextualSpacing/>
        <w:jc w:val="both"/>
        <w:rPr>
          <w:rStyle w:val="a7"/>
          <w:rFonts w:ascii="Times New Roman" w:hAnsi="Times New Roman" w:cs="Times New Roman"/>
          <w:sz w:val="24"/>
          <w:szCs w:val="24"/>
          <w:lang w:val="en-US"/>
        </w:rPr>
      </w:pPr>
      <w:r w:rsidRPr="006C330E">
        <w:rPr>
          <w:rFonts w:ascii="Times New Roman" w:hAnsi="Times New Roman" w:cs="Times New Roman"/>
          <w:sz w:val="24"/>
          <w:szCs w:val="24"/>
          <w:lang w:val="en-US"/>
        </w:rPr>
        <w:t>7. Vanek P, Bradac O, Konopkova R, de Lacy P, Lacman J, Benes V. «Treatment of thoracolumbar trauma by short-segment percutaneous transpedicular screw instrumentation: prospective comparative study with a minimum 2-year follow-up», J Neurosurg Spine. 2014 Feb</w:t>
      </w:r>
      <w:proofErr w:type="gramStart"/>
      <w:r w:rsidRPr="006C330E">
        <w:rPr>
          <w:rFonts w:ascii="Times New Roman" w:hAnsi="Times New Roman" w:cs="Times New Roman"/>
          <w:sz w:val="24"/>
          <w:szCs w:val="24"/>
          <w:lang w:val="en-US"/>
        </w:rPr>
        <w:t>;20</w:t>
      </w:r>
      <w:proofErr w:type="gramEnd"/>
      <w:r w:rsidRPr="006C330E">
        <w:rPr>
          <w:rFonts w:ascii="Times New Roman" w:hAnsi="Times New Roman" w:cs="Times New Roman"/>
          <w:sz w:val="24"/>
          <w:szCs w:val="24"/>
          <w:lang w:val="en-US"/>
        </w:rPr>
        <w:t xml:space="preserve">(2):150-6. </w:t>
      </w:r>
      <w:proofErr w:type="gramStart"/>
      <w:r w:rsidRPr="006C330E">
        <w:rPr>
          <w:rFonts w:ascii="Times New Roman" w:hAnsi="Times New Roman" w:cs="Times New Roman"/>
          <w:sz w:val="24"/>
          <w:szCs w:val="24"/>
          <w:lang w:val="en-US"/>
        </w:rPr>
        <w:t>doi</w:t>
      </w:r>
      <w:proofErr w:type="gramEnd"/>
      <w:r w:rsidRPr="006C330E">
        <w:rPr>
          <w:rFonts w:ascii="Times New Roman" w:hAnsi="Times New Roman" w:cs="Times New Roman"/>
          <w:sz w:val="24"/>
          <w:szCs w:val="24"/>
          <w:lang w:val="en-US"/>
        </w:rPr>
        <w:t xml:space="preserve">: 10.3171/2013.11.SPINE13479. </w:t>
      </w:r>
      <w:proofErr w:type="gramStart"/>
      <w:r w:rsidRPr="006C330E">
        <w:rPr>
          <w:rFonts w:ascii="Times New Roman" w:hAnsi="Times New Roman" w:cs="Times New Roman"/>
          <w:sz w:val="24"/>
          <w:szCs w:val="24"/>
          <w:lang w:val="en-US"/>
        </w:rPr>
        <w:t>Epub 2013 Dec 20 (</w:t>
      </w:r>
      <w:hyperlink r:id="rId13" w:history="1">
        <w:r w:rsidRPr="006C330E">
          <w:rPr>
            <w:rStyle w:val="a7"/>
            <w:rFonts w:ascii="Times New Roman" w:hAnsi="Times New Roman" w:cs="Times New Roman"/>
            <w:sz w:val="24"/>
            <w:szCs w:val="24"/>
            <w:lang w:val="en-US"/>
          </w:rPr>
          <w:t>https://www.ncbi.nlm.nih.gov/pubmed/24358996</w:t>
        </w:r>
      </w:hyperlink>
      <w:r w:rsidRPr="006C330E">
        <w:rPr>
          <w:rStyle w:val="a7"/>
          <w:rFonts w:ascii="Times New Roman" w:hAnsi="Times New Roman" w:cs="Times New Roman"/>
          <w:color w:val="auto"/>
          <w:sz w:val="24"/>
          <w:szCs w:val="24"/>
          <w:lang w:val="en-US"/>
        </w:rPr>
        <w:t>).</w:t>
      </w:r>
      <w:proofErr w:type="gramEnd"/>
    </w:p>
    <w:p w:rsidR="0075109C" w:rsidRPr="006C330E" w:rsidRDefault="0075109C" w:rsidP="006C330E">
      <w:pPr>
        <w:spacing w:after="0" w:line="240" w:lineRule="auto"/>
        <w:contextualSpacing/>
        <w:jc w:val="both"/>
        <w:rPr>
          <w:rFonts w:ascii="Times New Roman" w:hAnsi="Times New Roman" w:cs="Times New Roman"/>
          <w:sz w:val="24"/>
          <w:szCs w:val="24"/>
          <w:lang w:val="en-US"/>
        </w:rPr>
      </w:pPr>
      <w:r w:rsidRPr="006C330E">
        <w:rPr>
          <w:rFonts w:ascii="Times New Roman" w:hAnsi="Times New Roman" w:cs="Times New Roman"/>
          <w:sz w:val="24"/>
          <w:szCs w:val="24"/>
          <w:lang w:val="en-US"/>
        </w:rPr>
        <w:t xml:space="preserve">8. Fuentes S, Blondel B, Metellus P, Gaudart J, Adetchessi T, Dufour H «Percutaneous kyphoplasty and pedicle screw fixation for the management of thoraco-lumbar burst fractures», </w:t>
      </w:r>
      <w:r w:rsidRPr="006C330E">
        <w:rPr>
          <w:rFonts w:ascii="Times New Roman" w:hAnsi="Times New Roman" w:cs="Times New Roman"/>
          <w:sz w:val="24"/>
          <w:szCs w:val="24"/>
          <w:lang w:val="en-US"/>
        </w:rPr>
        <w:lastRenderedPageBreak/>
        <w:t xml:space="preserve">Eur Spine J. 2010 Aug;19(8):1281-7. </w:t>
      </w:r>
      <w:proofErr w:type="gramStart"/>
      <w:r w:rsidRPr="006C330E">
        <w:rPr>
          <w:rFonts w:ascii="Times New Roman" w:hAnsi="Times New Roman" w:cs="Times New Roman"/>
          <w:sz w:val="24"/>
          <w:szCs w:val="24"/>
          <w:lang w:val="en-US"/>
        </w:rPr>
        <w:t>doi</w:t>
      </w:r>
      <w:proofErr w:type="gramEnd"/>
      <w:r w:rsidRPr="006C330E">
        <w:rPr>
          <w:rFonts w:ascii="Times New Roman" w:hAnsi="Times New Roman" w:cs="Times New Roman"/>
          <w:sz w:val="24"/>
          <w:szCs w:val="24"/>
          <w:lang w:val="en-US"/>
        </w:rPr>
        <w:t xml:space="preserve">: 10.1007/s00586-010-1444-4. </w:t>
      </w:r>
      <w:proofErr w:type="gramStart"/>
      <w:r w:rsidRPr="006C330E">
        <w:rPr>
          <w:rFonts w:ascii="Times New Roman" w:hAnsi="Times New Roman" w:cs="Times New Roman"/>
          <w:sz w:val="24"/>
          <w:szCs w:val="24"/>
          <w:lang w:val="en-US"/>
        </w:rPr>
        <w:t>Epub 2010 May 22 (</w:t>
      </w:r>
      <w:r w:rsidR="008D1CDB" w:rsidRPr="006C330E">
        <w:rPr>
          <w:rFonts w:ascii="Times New Roman" w:hAnsi="Times New Roman" w:cs="Times New Roman"/>
          <w:sz w:val="24"/>
          <w:szCs w:val="24"/>
        </w:rPr>
        <w:fldChar w:fldCharType="begin"/>
      </w:r>
      <w:r w:rsidR="008D1CDB" w:rsidRPr="006C330E">
        <w:rPr>
          <w:rFonts w:ascii="Times New Roman" w:hAnsi="Times New Roman" w:cs="Times New Roman"/>
          <w:sz w:val="24"/>
          <w:szCs w:val="24"/>
          <w:lang w:val="en-US"/>
        </w:rPr>
        <w:instrText>HYPERLINK "https://www.ncbi.nlm.nih.gov/pubmed/20496038"</w:instrText>
      </w:r>
      <w:r w:rsidR="008D1CDB" w:rsidRPr="006C330E">
        <w:rPr>
          <w:rFonts w:ascii="Times New Roman" w:hAnsi="Times New Roman" w:cs="Times New Roman"/>
          <w:sz w:val="24"/>
          <w:szCs w:val="24"/>
        </w:rPr>
        <w:fldChar w:fldCharType="separate"/>
      </w:r>
      <w:r w:rsidRPr="006C330E">
        <w:rPr>
          <w:rStyle w:val="a7"/>
          <w:rFonts w:ascii="Times New Roman" w:hAnsi="Times New Roman" w:cs="Times New Roman"/>
          <w:sz w:val="24"/>
          <w:szCs w:val="24"/>
          <w:lang w:val="en-US"/>
        </w:rPr>
        <w:t>https://www.ncbi.nlm.nih.gov/pubmed/20496038</w:t>
      </w:r>
      <w:r w:rsidR="008D1CDB" w:rsidRPr="006C330E">
        <w:rPr>
          <w:rFonts w:ascii="Times New Roman" w:hAnsi="Times New Roman" w:cs="Times New Roman"/>
          <w:sz w:val="24"/>
          <w:szCs w:val="24"/>
        </w:rPr>
        <w:fldChar w:fldCharType="end"/>
      </w:r>
      <w:r w:rsidRPr="006C330E">
        <w:rPr>
          <w:rFonts w:ascii="Times New Roman" w:hAnsi="Times New Roman" w:cs="Times New Roman"/>
          <w:sz w:val="24"/>
          <w:szCs w:val="24"/>
          <w:lang w:val="en-US"/>
        </w:rPr>
        <w:t>).</w:t>
      </w:r>
      <w:proofErr w:type="gramEnd"/>
    </w:p>
    <w:p w:rsidR="00DF5FD2" w:rsidRPr="006C330E" w:rsidRDefault="00DF5FD2" w:rsidP="006C330E">
      <w:pPr>
        <w:spacing w:after="0" w:line="240" w:lineRule="auto"/>
        <w:contextualSpacing/>
        <w:jc w:val="both"/>
        <w:rPr>
          <w:rFonts w:ascii="Times New Roman" w:hAnsi="Times New Roman" w:cs="Times New Roman"/>
          <w:sz w:val="24"/>
          <w:szCs w:val="24"/>
        </w:rPr>
      </w:pPr>
      <w:r w:rsidRPr="006C330E">
        <w:rPr>
          <w:rFonts w:ascii="Times New Roman" w:hAnsi="Times New Roman" w:cs="Times New Roman"/>
          <w:sz w:val="24"/>
          <w:szCs w:val="24"/>
          <w:lang w:val="en-US"/>
        </w:rPr>
        <w:t xml:space="preserve">9. Maillard N, Buffenoir-Billet K, Hamel O, Lefranc B, Sellal O, Surer N, Bord E, Grimandi G, Clouet J « A cost-minimization analysis in minimally invasive spine surgery using a national cost scale method», Int J Surg. 2015 Mar;15:68-73. </w:t>
      </w:r>
      <w:proofErr w:type="gramStart"/>
      <w:r w:rsidRPr="006C330E">
        <w:rPr>
          <w:rFonts w:ascii="Times New Roman" w:hAnsi="Times New Roman" w:cs="Times New Roman"/>
          <w:sz w:val="24"/>
          <w:szCs w:val="24"/>
          <w:lang w:val="en-US"/>
        </w:rPr>
        <w:t>doi</w:t>
      </w:r>
      <w:proofErr w:type="gramEnd"/>
      <w:r w:rsidRPr="006C330E">
        <w:rPr>
          <w:rFonts w:ascii="Times New Roman" w:hAnsi="Times New Roman" w:cs="Times New Roman"/>
          <w:sz w:val="24"/>
          <w:szCs w:val="24"/>
          <w:lang w:val="en-US"/>
        </w:rPr>
        <w:t xml:space="preserve">: 10.1016/j.ijsu.2014.12.029. </w:t>
      </w:r>
      <w:proofErr w:type="spellStart"/>
      <w:proofErr w:type="gramStart"/>
      <w:r w:rsidRPr="006C330E">
        <w:rPr>
          <w:rFonts w:ascii="Times New Roman" w:hAnsi="Times New Roman" w:cs="Times New Roman"/>
          <w:sz w:val="24"/>
          <w:szCs w:val="24"/>
          <w:lang w:val="en-US"/>
        </w:rPr>
        <w:t>Epub</w:t>
      </w:r>
      <w:proofErr w:type="spellEnd"/>
      <w:r w:rsidRPr="006C330E">
        <w:rPr>
          <w:rFonts w:ascii="Times New Roman" w:hAnsi="Times New Roman" w:cs="Times New Roman"/>
          <w:sz w:val="24"/>
          <w:szCs w:val="24"/>
        </w:rPr>
        <w:t xml:space="preserve"> 2015 </w:t>
      </w:r>
      <w:r w:rsidRPr="006C330E">
        <w:rPr>
          <w:rFonts w:ascii="Times New Roman" w:hAnsi="Times New Roman" w:cs="Times New Roman"/>
          <w:sz w:val="24"/>
          <w:szCs w:val="24"/>
          <w:lang w:val="en-US"/>
        </w:rPr>
        <w:t>Jan</w:t>
      </w:r>
      <w:r w:rsidRPr="006C330E">
        <w:rPr>
          <w:rFonts w:ascii="Times New Roman" w:hAnsi="Times New Roman" w:cs="Times New Roman"/>
          <w:sz w:val="24"/>
          <w:szCs w:val="24"/>
        </w:rPr>
        <w:t xml:space="preserve"> 9 (</w:t>
      </w:r>
      <w:hyperlink r:id="rId14" w:history="1">
        <w:r w:rsidRPr="006C330E">
          <w:rPr>
            <w:rStyle w:val="a7"/>
            <w:rFonts w:ascii="Times New Roman" w:hAnsi="Times New Roman" w:cs="Times New Roman"/>
            <w:sz w:val="24"/>
            <w:szCs w:val="24"/>
            <w:lang w:val="en-US"/>
          </w:rPr>
          <w:t>https</w:t>
        </w:r>
        <w:r w:rsidRPr="006C330E">
          <w:rPr>
            <w:rStyle w:val="a7"/>
            <w:rFonts w:ascii="Times New Roman" w:hAnsi="Times New Roman" w:cs="Times New Roman"/>
            <w:sz w:val="24"/>
            <w:szCs w:val="24"/>
          </w:rPr>
          <w:t>://</w:t>
        </w:r>
        <w:r w:rsidRPr="006C330E">
          <w:rPr>
            <w:rStyle w:val="a7"/>
            <w:rFonts w:ascii="Times New Roman" w:hAnsi="Times New Roman" w:cs="Times New Roman"/>
            <w:sz w:val="24"/>
            <w:szCs w:val="24"/>
            <w:lang w:val="en-US"/>
          </w:rPr>
          <w:t>www</w:t>
        </w:r>
        <w:r w:rsidRPr="006C330E">
          <w:rPr>
            <w:rStyle w:val="a7"/>
            <w:rFonts w:ascii="Times New Roman" w:hAnsi="Times New Roman" w:cs="Times New Roman"/>
            <w:sz w:val="24"/>
            <w:szCs w:val="24"/>
          </w:rPr>
          <w:t>.</w:t>
        </w:r>
        <w:proofErr w:type="spellStart"/>
        <w:r w:rsidRPr="006C330E">
          <w:rPr>
            <w:rStyle w:val="a7"/>
            <w:rFonts w:ascii="Times New Roman" w:hAnsi="Times New Roman" w:cs="Times New Roman"/>
            <w:sz w:val="24"/>
            <w:szCs w:val="24"/>
            <w:lang w:val="en-US"/>
          </w:rPr>
          <w:t>ncbi</w:t>
        </w:r>
        <w:proofErr w:type="spellEnd"/>
        <w:r w:rsidRPr="006C330E">
          <w:rPr>
            <w:rStyle w:val="a7"/>
            <w:rFonts w:ascii="Times New Roman" w:hAnsi="Times New Roman" w:cs="Times New Roman"/>
            <w:sz w:val="24"/>
            <w:szCs w:val="24"/>
          </w:rPr>
          <w:t>.</w:t>
        </w:r>
        <w:proofErr w:type="spellStart"/>
        <w:r w:rsidRPr="006C330E">
          <w:rPr>
            <w:rStyle w:val="a7"/>
            <w:rFonts w:ascii="Times New Roman" w:hAnsi="Times New Roman" w:cs="Times New Roman"/>
            <w:sz w:val="24"/>
            <w:szCs w:val="24"/>
            <w:lang w:val="en-US"/>
          </w:rPr>
          <w:t>nlm</w:t>
        </w:r>
        <w:proofErr w:type="spellEnd"/>
        <w:r w:rsidRPr="006C330E">
          <w:rPr>
            <w:rStyle w:val="a7"/>
            <w:rFonts w:ascii="Times New Roman" w:hAnsi="Times New Roman" w:cs="Times New Roman"/>
            <w:sz w:val="24"/>
            <w:szCs w:val="24"/>
          </w:rPr>
          <w:t>.</w:t>
        </w:r>
        <w:proofErr w:type="spellStart"/>
        <w:r w:rsidRPr="006C330E">
          <w:rPr>
            <w:rStyle w:val="a7"/>
            <w:rFonts w:ascii="Times New Roman" w:hAnsi="Times New Roman" w:cs="Times New Roman"/>
            <w:sz w:val="24"/>
            <w:szCs w:val="24"/>
            <w:lang w:val="en-US"/>
          </w:rPr>
          <w:t>nih</w:t>
        </w:r>
        <w:proofErr w:type="spellEnd"/>
        <w:r w:rsidRPr="006C330E">
          <w:rPr>
            <w:rStyle w:val="a7"/>
            <w:rFonts w:ascii="Times New Roman" w:hAnsi="Times New Roman" w:cs="Times New Roman"/>
            <w:sz w:val="24"/>
            <w:szCs w:val="24"/>
          </w:rPr>
          <w:t>.</w:t>
        </w:r>
        <w:proofErr w:type="spellStart"/>
        <w:r w:rsidRPr="006C330E">
          <w:rPr>
            <w:rStyle w:val="a7"/>
            <w:rFonts w:ascii="Times New Roman" w:hAnsi="Times New Roman" w:cs="Times New Roman"/>
            <w:sz w:val="24"/>
            <w:szCs w:val="24"/>
            <w:lang w:val="en-US"/>
          </w:rPr>
          <w:t>gov</w:t>
        </w:r>
        <w:proofErr w:type="spellEnd"/>
        <w:r w:rsidRPr="006C330E">
          <w:rPr>
            <w:rStyle w:val="a7"/>
            <w:rFonts w:ascii="Times New Roman" w:hAnsi="Times New Roman" w:cs="Times New Roman"/>
            <w:sz w:val="24"/>
            <w:szCs w:val="24"/>
          </w:rPr>
          <w:t>/</w:t>
        </w:r>
        <w:proofErr w:type="spellStart"/>
        <w:r w:rsidRPr="006C330E">
          <w:rPr>
            <w:rStyle w:val="a7"/>
            <w:rFonts w:ascii="Times New Roman" w:hAnsi="Times New Roman" w:cs="Times New Roman"/>
            <w:sz w:val="24"/>
            <w:szCs w:val="24"/>
            <w:lang w:val="en-US"/>
          </w:rPr>
          <w:t>pubmed</w:t>
        </w:r>
        <w:proofErr w:type="spellEnd"/>
        <w:r w:rsidRPr="006C330E">
          <w:rPr>
            <w:rStyle w:val="a7"/>
            <w:rFonts w:ascii="Times New Roman" w:hAnsi="Times New Roman" w:cs="Times New Roman"/>
            <w:sz w:val="24"/>
            <w:szCs w:val="24"/>
          </w:rPr>
          <w:t>/25582298</w:t>
        </w:r>
      </w:hyperlink>
      <w:r w:rsidRPr="006C330E">
        <w:rPr>
          <w:rFonts w:ascii="Times New Roman" w:hAnsi="Times New Roman" w:cs="Times New Roman"/>
          <w:sz w:val="24"/>
          <w:szCs w:val="24"/>
        </w:rPr>
        <w:t>).</w:t>
      </w:r>
      <w:proofErr w:type="gramEnd"/>
    </w:p>
    <w:p w:rsidR="00BC45FB" w:rsidRPr="006C330E" w:rsidRDefault="00BC45FB" w:rsidP="006C330E">
      <w:pPr>
        <w:pStyle w:val="a4"/>
        <w:spacing w:after="0" w:line="240" w:lineRule="auto"/>
        <w:ind w:left="0"/>
        <w:jc w:val="both"/>
        <w:rPr>
          <w:rFonts w:ascii="Times New Roman" w:hAnsi="Times New Roman" w:cs="Times New Roman"/>
          <w:sz w:val="24"/>
          <w:szCs w:val="24"/>
          <w:highlight w:val="yellow"/>
        </w:rPr>
      </w:pPr>
    </w:p>
    <w:p w:rsidR="00C720D3" w:rsidRPr="006C330E" w:rsidRDefault="00C720D3" w:rsidP="006C330E">
      <w:pPr>
        <w:spacing w:after="0" w:line="240" w:lineRule="auto"/>
        <w:contextualSpacing/>
        <w:jc w:val="both"/>
        <w:rPr>
          <w:rFonts w:ascii="Times New Roman" w:hAnsi="Times New Roman" w:cs="Times New Roman"/>
          <w:b/>
          <w:sz w:val="24"/>
          <w:szCs w:val="24"/>
          <w:highlight w:val="yellow"/>
        </w:rPr>
      </w:pPr>
    </w:p>
    <w:p w:rsidR="007B204C" w:rsidRPr="006C330E" w:rsidRDefault="007B204C"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Эксперт по оценке</w:t>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00E86512" w:rsidRPr="006C330E">
        <w:rPr>
          <w:rFonts w:ascii="Times New Roman" w:hAnsi="Times New Roman" w:cs="Times New Roman"/>
          <w:b/>
          <w:sz w:val="24"/>
          <w:szCs w:val="24"/>
        </w:rPr>
        <w:tab/>
      </w:r>
      <w:r w:rsidR="00E86512" w:rsidRPr="006C330E">
        <w:rPr>
          <w:rFonts w:ascii="Times New Roman" w:hAnsi="Times New Roman" w:cs="Times New Roman"/>
          <w:b/>
          <w:sz w:val="24"/>
          <w:szCs w:val="24"/>
        </w:rPr>
        <w:tab/>
      </w:r>
      <w:r w:rsidR="00E86512" w:rsidRPr="006C330E">
        <w:rPr>
          <w:rFonts w:ascii="Times New Roman" w:hAnsi="Times New Roman" w:cs="Times New Roman"/>
          <w:b/>
          <w:sz w:val="24"/>
          <w:szCs w:val="24"/>
        </w:rPr>
        <w:tab/>
      </w:r>
      <w:r w:rsidR="00E86512" w:rsidRPr="006C330E">
        <w:rPr>
          <w:rFonts w:ascii="Times New Roman" w:hAnsi="Times New Roman" w:cs="Times New Roman"/>
          <w:b/>
          <w:sz w:val="24"/>
          <w:szCs w:val="24"/>
        </w:rPr>
        <w:tab/>
      </w:r>
      <w:r w:rsidRPr="006C330E">
        <w:rPr>
          <w:rFonts w:ascii="Times New Roman" w:hAnsi="Times New Roman" w:cs="Times New Roman"/>
          <w:b/>
          <w:sz w:val="24"/>
          <w:szCs w:val="24"/>
        </w:rPr>
        <w:tab/>
      </w:r>
    </w:p>
    <w:p w:rsidR="007B204C" w:rsidRPr="006C330E" w:rsidRDefault="007B204C"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медицинских технологий</w:t>
      </w:r>
      <w:r w:rsidR="00B460A9" w:rsidRPr="006C330E">
        <w:rPr>
          <w:rFonts w:ascii="Times New Roman" w:hAnsi="Times New Roman" w:cs="Times New Roman"/>
          <w:b/>
          <w:sz w:val="24"/>
          <w:szCs w:val="24"/>
        </w:rPr>
        <w:t xml:space="preserve">                                                                                         Ким М.С.</w:t>
      </w:r>
    </w:p>
    <w:p w:rsidR="007B204C" w:rsidRPr="006C330E" w:rsidRDefault="007B204C" w:rsidP="006C330E">
      <w:pPr>
        <w:spacing w:after="0" w:line="240" w:lineRule="auto"/>
        <w:contextualSpacing/>
        <w:jc w:val="both"/>
        <w:rPr>
          <w:rFonts w:ascii="Times New Roman" w:hAnsi="Times New Roman" w:cs="Times New Roman"/>
          <w:b/>
          <w:sz w:val="24"/>
          <w:szCs w:val="24"/>
        </w:rPr>
      </w:pPr>
    </w:p>
    <w:p w:rsidR="007B204C" w:rsidRPr="006C330E" w:rsidRDefault="007B204C"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Начальник отдела</w:t>
      </w:r>
    </w:p>
    <w:p w:rsidR="007B204C" w:rsidRPr="006C330E" w:rsidRDefault="007B204C"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оценки медицинских технологий</w:t>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00E86512" w:rsidRPr="006C330E">
        <w:rPr>
          <w:rFonts w:ascii="Times New Roman" w:hAnsi="Times New Roman" w:cs="Times New Roman"/>
          <w:b/>
          <w:sz w:val="24"/>
          <w:szCs w:val="24"/>
        </w:rPr>
        <w:t xml:space="preserve">      </w:t>
      </w:r>
      <w:r w:rsidRPr="006C330E">
        <w:rPr>
          <w:rFonts w:ascii="Times New Roman" w:hAnsi="Times New Roman" w:cs="Times New Roman"/>
          <w:b/>
          <w:sz w:val="24"/>
          <w:szCs w:val="24"/>
        </w:rPr>
        <w:t>К. Гаитова</w:t>
      </w:r>
    </w:p>
    <w:p w:rsidR="007B204C" w:rsidRPr="006C330E" w:rsidRDefault="007B204C" w:rsidP="006C330E">
      <w:pPr>
        <w:spacing w:after="0" w:line="240" w:lineRule="auto"/>
        <w:contextualSpacing/>
        <w:jc w:val="both"/>
        <w:rPr>
          <w:rFonts w:ascii="Times New Roman" w:hAnsi="Times New Roman" w:cs="Times New Roman"/>
          <w:b/>
          <w:sz w:val="24"/>
          <w:szCs w:val="24"/>
        </w:rPr>
      </w:pPr>
    </w:p>
    <w:p w:rsidR="007B204C" w:rsidRPr="006C330E" w:rsidRDefault="007B204C"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 xml:space="preserve">Руководитель Центра </w:t>
      </w:r>
      <w:proofErr w:type="gramStart"/>
      <w:r w:rsidRPr="006C330E">
        <w:rPr>
          <w:rFonts w:ascii="Times New Roman" w:hAnsi="Times New Roman" w:cs="Times New Roman"/>
          <w:b/>
          <w:sz w:val="24"/>
          <w:szCs w:val="24"/>
        </w:rPr>
        <w:t>рациональной</w:t>
      </w:r>
      <w:proofErr w:type="gramEnd"/>
    </w:p>
    <w:p w:rsidR="007B204C" w:rsidRPr="006C330E" w:rsidRDefault="007B204C" w:rsidP="006C330E">
      <w:pPr>
        <w:spacing w:after="0" w:line="240" w:lineRule="auto"/>
        <w:contextualSpacing/>
        <w:jc w:val="both"/>
        <w:rPr>
          <w:rFonts w:ascii="Times New Roman" w:hAnsi="Times New Roman" w:cs="Times New Roman"/>
          <w:b/>
          <w:sz w:val="24"/>
          <w:szCs w:val="24"/>
        </w:rPr>
      </w:pPr>
      <w:r w:rsidRPr="006C330E">
        <w:rPr>
          <w:rFonts w:ascii="Times New Roman" w:hAnsi="Times New Roman" w:cs="Times New Roman"/>
          <w:b/>
          <w:sz w:val="24"/>
          <w:szCs w:val="24"/>
        </w:rPr>
        <w:t>клинической практики</w:t>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r>
      <w:r w:rsidRPr="006C330E">
        <w:rPr>
          <w:rFonts w:ascii="Times New Roman" w:hAnsi="Times New Roman" w:cs="Times New Roman"/>
          <w:b/>
          <w:sz w:val="24"/>
          <w:szCs w:val="24"/>
        </w:rPr>
        <w:tab/>
        <w:t xml:space="preserve"> </w:t>
      </w:r>
      <w:r w:rsidR="00E86512" w:rsidRPr="006C330E">
        <w:rPr>
          <w:rFonts w:ascii="Times New Roman" w:hAnsi="Times New Roman" w:cs="Times New Roman"/>
          <w:b/>
          <w:sz w:val="24"/>
          <w:szCs w:val="24"/>
        </w:rPr>
        <w:t xml:space="preserve">    </w:t>
      </w:r>
      <w:r w:rsidRPr="006C330E">
        <w:rPr>
          <w:rFonts w:ascii="Times New Roman" w:hAnsi="Times New Roman" w:cs="Times New Roman"/>
          <w:b/>
          <w:sz w:val="24"/>
          <w:szCs w:val="24"/>
        </w:rPr>
        <w:t xml:space="preserve">  А. Костюк</w:t>
      </w:r>
    </w:p>
    <w:p w:rsidR="007B204C" w:rsidRPr="006C330E" w:rsidRDefault="007B204C" w:rsidP="006C330E">
      <w:pPr>
        <w:spacing w:after="0" w:line="240" w:lineRule="auto"/>
        <w:ind w:firstLine="567"/>
        <w:contextualSpacing/>
        <w:jc w:val="both"/>
        <w:rPr>
          <w:rFonts w:ascii="Times New Roman" w:hAnsi="Times New Roman" w:cs="Times New Roman"/>
          <w:b/>
          <w:sz w:val="24"/>
          <w:szCs w:val="24"/>
        </w:rPr>
      </w:pPr>
    </w:p>
    <w:p w:rsidR="007B204C" w:rsidRPr="006C330E" w:rsidRDefault="007B204C" w:rsidP="006C330E">
      <w:pPr>
        <w:pStyle w:val="a4"/>
        <w:spacing w:after="0" w:line="240" w:lineRule="auto"/>
        <w:ind w:left="0"/>
        <w:jc w:val="both"/>
        <w:rPr>
          <w:rFonts w:ascii="Times New Roman" w:hAnsi="Times New Roman" w:cs="Times New Roman"/>
          <w:sz w:val="24"/>
          <w:szCs w:val="24"/>
        </w:rPr>
      </w:pPr>
    </w:p>
    <w:sectPr w:rsidR="007B204C" w:rsidRPr="006C330E" w:rsidSect="00627C48">
      <w:head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A3A" w:rsidRDefault="002C4A3A" w:rsidP="00DF75EB">
      <w:pPr>
        <w:spacing w:after="0" w:line="240" w:lineRule="auto"/>
      </w:pPr>
      <w:r>
        <w:separator/>
      </w:r>
    </w:p>
  </w:endnote>
  <w:endnote w:type="continuationSeparator" w:id="0">
    <w:p w:rsidR="002C4A3A" w:rsidRDefault="002C4A3A" w:rsidP="00DF75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A3A" w:rsidRDefault="002C4A3A" w:rsidP="00DF75EB">
      <w:pPr>
        <w:spacing w:after="0" w:line="240" w:lineRule="auto"/>
      </w:pPr>
      <w:r>
        <w:separator/>
      </w:r>
    </w:p>
  </w:footnote>
  <w:footnote w:type="continuationSeparator" w:id="0">
    <w:p w:rsidR="002C4A3A" w:rsidRDefault="002C4A3A" w:rsidP="00DF75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5EB" w:rsidRDefault="00DF75EB">
    <w:pPr>
      <w:pStyle w:val="a8"/>
    </w:pPr>
  </w:p>
  <w:tbl>
    <w:tblPr>
      <w:tblW w:w="1003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4962"/>
      <w:gridCol w:w="2763"/>
      <w:gridCol w:w="1174"/>
    </w:tblGrid>
    <w:tr w:rsidR="00DF75EB" w:rsidRPr="00364F1C" w:rsidTr="00D8778C">
      <w:trPr>
        <w:cantSplit/>
        <w:trHeight w:val="1008"/>
      </w:trPr>
      <w:tc>
        <w:tcPr>
          <w:tcW w:w="1134" w:type="dxa"/>
          <w:shd w:val="clear" w:color="auto" w:fill="auto"/>
          <w:vAlign w:val="center"/>
        </w:tcPr>
        <w:p w:rsidR="00DF75EB" w:rsidRPr="00364F1C" w:rsidRDefault="00DF75EB" w:rsidP="00D8778C">
          <w:pPr>
            <w:tabs>
              <w:tab w:val="center" w:pos="4677"/>
              <w:tab w:val="right" w:pos="9355"/>
            </w:tabs>
            <w:spacing w:before="40" w:after="0" w:line="240" w:lineRule="auto"/>
            <w:jc w:val="center"/>
            <w:rPr>
              <w:rFonts w:ascii="Times New Roman" w:eastAsia="Times New Roman" w:hAnsi="Times New Roman" w:cs="Times New Roman"/>
              <w:i/>
              <w:sz w:val="16"/>
              <w:lang w:eastAsia="ru-RU"/>
            </w:rPr>
          </w:pPr>
          <w:r w:rsidRPr="00364F1C">
            <w:rPr>
              <w:rFonts w:ascii="Times New Roman" w:eastAsia="Times New Roman" w:hAnsi="Times New Roman" w:cs="Times New Roman"/>
              <w:noProof/>
              <w:sz w:val="24"/>
              <w:szCs w:val="24"/>
              <w:lang w:eastAsia="ru-RU"/>
            </w:rPr>
            <w:drawing>
              <wp:inline distT="0" distB="0" distL="0" distR="0">
                <wp:extent cx="523875" cy="685800"/>
                <wp:effectExtent l="0" t="0" r="9525" b="0"/>
                <wp:docPr id="3" name="Рисунок 3"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3875" cy="685800"/>
                        </a:xfrm>
                        <a:prstGeom prst="rect">
                          <a:avLst/>
                        </a:prstGeom>
                        <a:noFill/>
                        <a:ln>
                          <a:noFill/>
                        </a:ln>
                      </pic:spPr>
                    </pic:pic>
                  </a:graphicData>
                </a:graphic>
              </wp:inline>
            </w:drawing>
          </w:r>
        </w:p>
      </w:tc>
      <w:tc>
        <w:tcPr>
          <w:tcW w:w="8899" w:type="dxa"/>
          <w:gridSpan w:val="3"/>
          <w:vAlign w:val="center"/>
        </w:tcPr>
        <w:p w:rsidR="00DF75EB" w:rsidRPr="00364F1C" w:rsidRDefault="00DF75EB" w:rsidP="00D8778C">
          <w:pPr>
            <w:tabs>
              <w:tab w:val="center" w:pos="4677"/>
              <w:tab w:val="right" w:pos="9355"/>
            </w:tabs>
            <w:spacing w:before="40" w:after="0" w:line="240" w:lineRule="auto"/>
            <w:jc w:val="center"/>
            <w:rPr>
              <w:rFonts w:ascii="Times New Roman" w:eastAsia="Times New Roman" w:hAnsi="Times New Roman" w:cs="Times New Roman"/>
              <w:b/>
              <w:i/>
              <w:sz w:val="24"/>
              <w:szCs w:val="24"/>
              <w:lang w:eastAsia="ru-RU"/>
            </w:rPr>
          </w:pPr>
          <w:r w:rsidRPr="00364F1C">
            <w:rPr>
              <w:rFonts w:ascii="Times New Roman" w:eastAsia="Times New Roman" w:hAnsi="Times New Roman" w:cs="Times New Roman"/>
              <w:b/>
              <w:i/>
              <w:sz w:val="24"/>
              <w:szCs w:val="24"/>
              <w:lang w:eastAsia="ru-RU"/>
            </w:rPr>
            <w:t>РГП на ПХВ «Республиканский центр развития здравоохранения» Министерства здравоохранения Республики Казахстан</w:t>
          </w:r>
        </w:p>
      </w:tc>
    </w:tr>
    <w:tr w:rsidR="00DF75EB" w:rsidRPr="00364F1C" w:rsidTr="00D8778C">
      <w:trPr>
        <w:cantSplit/>
        <w:trHeight w:val="582"/>
      </w:trPr>
      <w:tc>
        <w:tcPr>
          <w:tcW w:w="10033" w:type="dxa"/>
          <w:gridSpan w:val="4"/>
          <w:shd w:val="clear" w:color="auto" w:fill="auto"/>
          <w:vAlign w:val="center"/>
        </w:tcPr>
        <w:p w:rsidR="00DF75EB" w:rsidRPr="00364F1C" w:rsidRDefault="00DF75EB" w:rsidP="000E3147">
          <w:pPr>
            <w:tabs>
              <w:tab w:val="center" w:pos="4677"/>
              <w:tab w:val="right" w:pos="9355"/>
            </w:tabs>
            <w:spacing w:before="40" w:after="0" w:line="240" w:lineRule="auto"/>
            <w:jc w:val="center"/>
            <w:rPr>
              <w:rFonts w:ascii="Times New Roman" w:eastAsia="Times New Roman" w:hAnsi="Times New Roman" w:cs="Times New Roman"/>
              <w:b/>
              <w:i/>
              <w:sz w:val="24"/>
              <w:szCs w:val="24"/>
              <w:lang w:eastAsia="ru-RU"/>
            </w:rPr>
          </w:pPr>
          <w:r w:rsidRPr="00364F1C">
            <w:rPr>
              <w:rFonts w:ascii="Times New Roman" w:eastAsia="Times New Roman" w:hAnsi="Times New Roman" w:cs="Times New Roman"/>
              <w:b/>
              <w:i/>
              <w:sz w:val="24"/>
              <w:szCs w:val="24"/>
              <w:lang w:eastAsia="ru-RU"/>
            </w:rPr>
            <w:t xml:space="preserve">Центр </w:t>
          </w:r>
          <w:r w:rsidR="000E3147">
            <w:rPr>
              <w:rFonts w:ascii="Times New Roman" w:eastAsia="Times New Roman" w:hAnsi="Times New Roman" w:cs="Times New Roman"/>
              <w:b/>
              <w:i/>
              <w:sz w:val="24"/>
              <w:szCs w:val="24"/>
              <w:lang w:eastAsia="ru-RU"/>
            </w:rPr>
            <w:t>рациональной клинической практики</w:t>
          </w:r>
          <w:r w:rsidRPr="00364F1C">
            <w:rPr>
              <w:rFonts w:ascii="Times New Roman" w:eastAsia="Times New Roman" w:hAnsi="Times New Roman" w:cs="Times New Roman"/>
              <w:b/>
              <w:i/>
              <w:sz w:val="24"/>
              <w:szCs w:val="24"/>
              <w:lang w:eastAsia="ru-RU"/>
            </w:rPr>
            <w:t xml:space="preserve"> здравоохранения </w:t>
          </w:r>
        </w:p>
      </w:tc>
    </w:tr>
    <w:tr w:rsidR="00DF75EB" w:rsidRPr="00364F1C" w:rsidTr="00D8778C">
      <w:trPr>
        <w:cantSplit/>
        <w:trHeight w:val="408"/>
      </w:trPr>
      <w:tc>
        <w:tcPr>
          <w:tcW w:w="6096" w:type="dxa"/>
          <w:gridSpan w:val="2"/>
          <w:vMerge w:val="restart"/>
          <w:vAlign w:val="center"/>
        </w:tcPr>
        <w:p w:rsidR="00DF75EB" w:rsidRPr="00364F1C" w:rsidRDefault="00DF75EB" w:rsidP="001A5D5F">
          <w:pPr>
            <w:tabs>
              <w:tab w:val="center" w:pos="4677"/>
              <w:tab w:val="right" w:pos="9355"/>
            </w:tabs>
            <w:spacing w:before="40" w:after="0" w:line="240" w:lineRule="auto"/>
            <w:jc w:val="center"/>
            <w:rPr>
              <w:rFonts w:ascii="Times New Roman" w:eastAsia="Times New Roman" w:hAnsi="Times New Roman" w:cs="Times New Roman"/>
              <w:b/>
              <w:i/>
              <w:sz w:val="24"/>
              <w:szCs w:val="24"/>
              <w:lang w:eastAsia="ru-RU"/>
            </w:rPr>
          </w:pPr>
          <w:r w:rsidRPr="00364F1C">
            <w:rPr>
              <w:rFonts w:ascii="Times New Roman" w:eastAsia="Times New Roman" w:hAnsi="Times New Roman" w:cs="Times New Roman"/>
              <w:b/>
              <w:i/>
              <w:sz w:val="24"/>
              <w:szCs w:val="24"/>
              <w:lang w:eastAsia="ru-RU"/>
            </w:rPr>
            <w:t xml:space="preserve">Отдел оценки медицинских технологий </w:t>
          </w:r>
        </w:p>
      </w:tc>
      <w:tc>
        <w:tcPr>
          <w:tcW w:w="2763" w:type="dxa"/>
          <w:vAlign w:val="center"/>
        </w:tcPr>
        <w:p w:rsidR="00DF75EB" w:rsidRPr="00364F1C" w:rsidRDefault="00DF75EB" w:rsidP="00D8778C">
          <w:pPr>
            <w:tabs>
              <w:tab w:val="center" w:pos="4677"/>
              <w:tab w:val="right" w:pos="9355"/>
            </w:tabs>
            <w:spacing w:before="40" w:after="0" w:line="240" w:lineRule="auto"/>
            <w:jc w:val="center"/>
            <w:rPr>
              <w:rFonts w:ascii="Times New Roman" w:eastAsia="Times New Roman" w:hAnsi="Times New Roman" w:cs="Times New Roman"/>
              <w:i/>
              <w:sz w:val="16"/>
              <w:lang w:eastAsia="ru-RU"/>
            </w:rPr>
          </w:pPr>
          <w:r w:rsidRPr="00364F1C">
            <w:rPr>
              <w:rFonts w:ascii="Times New Roman" w:eastAsia="Times New Roman" w:hAnsi="Times New Roman" w:cs="Times New Roman"/>
              <w:i/>
              <w:sz w:val="16"/>
              <w:lang w:eastAsia="ru-RU"/>
            </w:rPr>
            <w:t>Номер экспертизы и дата</w:t>
          </w:r>
        </w:p>
      </w:tc>
      <w:tc>
        <w:tcPr>
          <w:tcW w:w="1174" w:type="dxa"/>
          <w:vAlign w:val="center"/>
        </w:tcPr>
        <w:p w:rsidR="00DF75EB" w:rsidRPr="00364F1C" w:rsidRDefault="00DF75EB" w:rsidP="00D8778C">
          <w:pPr>
            <w:tabs>
              <w:tab w:val="center" w:pos="4677"/>
              <w:tab w:val="right" w:pos="9355"/>
            </w:tabs>
            <w:spacing w:before="40" w:after="0" w:line="240" w:lineRule="auto"/>
            <w:jc w:val="center"/>
            <w:rPr>
              <w:rFonts w:ascii="Times New Roman" w:eastAsia="Times New Roman" w:hAnsi="Times New Roman" w:cs="Times New Roman"/>
              <w:i/>
              <w:sz w:val="16"/>
              <w:lang w:eastAsia="ru-RU"/>
            </w:rPr>
          </w:pPr>
          <w:r w:rsidRPr="00364F1C">
            <w:rPr>
              <w:rFonts w:ascii="Times New Roman" w:eastAsia="Times New Roman" w:hAnsi="Times New Roman" w:cs="Times New Roman"/>
              <w:i/>
              <w:sz w:val="16"/>
              <w:lang w:eastAsia="ru-RU"/>
            </w:rPr>
            <w:t>Страница</w:t>
          </w:r>
        </w:p>
      </w:tc>
    </w:tr>
    <w:tr w:rsidR="00DF75EB" w:rsidRPr="00364F1C" w:rsidTr="00D8778C">
      <w:trPr>
        <w:cantSplit/>
        <w:trHeight w:val="163"/>
      </w:trPr>
      <w:tc>
        <w:tcPr>
          <w:tcW w:w="6096" w:type="dxa"/>
          <w:gridSpan w:val="2"/>
          <w:vMerge/>
          <w:vAlign w:val="center"/>
        </w:tcPr>
        <w:p w:rsidR="00DF75EB" w:rsidRPr="00364F1C" w:rsidRDefault="00DF75EB" w:rsidP="00D8778C">
          <w:pPr>
            <w:tabs>
              <w:tab w:val="center" w:pos="4677"/>
              <w:tab w:val="right" w:pos="9355"/>
            </w:tabs>
            <w:spacing w:before="40" w:after="0" w:line="240" w:lineRule="auto"/>
            <w:jc w:val="center"/>
            <w:rPr>
              <w:rFonts w:ascii="Times New Roman" w:eastAsia="Times New Roman" w:hAnsi="Times New Roman" w:cs="Times New Roman"/>
              <w:b/>
              <w:i/>
              <w:lang w:eastAsia="ru-RU"/>
            </w:rPr>
          </w:pPr>
        </w:p>
      </w:tc>
      <w:tc>
        <w:tcPr>
          <w:tcW w:w="2763" w:type="dxa"/>
          <w:shd w:val="clear" w:color="auto" w:fill="auto"/>
          <w:vAlign w:val="center"/>
        </w:tcPr>
        <w:p w:rsidR="00DF75EB" w:rsidRPr="00533E15" w:rsidRDefault="00DF75EB" w:rsidP="00B460A9">
          <w:pPr>
            <w:tabs>
              <w:tab w:val="center" w:pos="4677"/>
              <w:tab w:val="right" w:pos="9355"/>
            </w:tabs>
            <w:spacing w:before="40" w:after="0" w:line="240" w:lineRule="auto"/>
            <w:jc w:val="center"/>
            <w:rPr>
              <w:rFonts w:ascii="Times New Roman" w:eastAsia="Times New Roman" w:hAnsi="Times New Roman" w:cs="Times New Roman"/>
              <w:b/>
              <w:i/>
              <w:sz w:val="20"/>
              <w:szCs w:val="20"/>
              <w:lang w:eastAsia="ru-RU"/>
            </w:rPr>
          </w:pPr>
          <w:r w:rsidRPr="00533E15">
            <w:rPr>
              <w:rFonts w:ascii="Times New Roman" w:eastAsia="Times New Roman" w:hAnsi="Times New Roman" w:cs="Times New Roman"/>
              <w:b/>
              <w:i/>
              <w:sz w:val="20"/>
              <w:szCs w:val="20"/>
              <w:lang w:eastAsia="ru-RU"/>
            </w:rPr>
            <w:t>№-20</w:t>
          </w:r>
          <w:r w:rsidR="00B460A9">
            <w:rPr>
              <w:rFonts w:ascii="Times New Roman" w:eastAsia="Times New Roman" w:hAnsi="Times New Roman" w:cs="Times New Roman"/>
              <w:b/>
              <w:i/>
              <w:sz w:val="20"/>
              <w:szCs w:val="20"/>
              <w:lang w:eastAsia="ru-RU"/>
            </w:rPr>
            <w:t>2</w:t>
          </w:r>
          <w:r w:rsidRPr="00533E15">
            <w:rPr>
              <w:rFonts w:ascii="Times New Roman" w:eastAsia="Times New Roman" w:hAnsi="Times New Roman" w:cs="Times New Roman"/>
              <w:b/>
              <w:i/>
              <w:sz w:val="20"/>
              <w:szCs w:val="20"/>
              <w:lang w:eastAsia="ru-RU"/>
            </w:rPr>
            <w:t xml:space="preserve"> от 1</w:t>
          </w:r>
          <w:r w:rsidR="006E6F17">
            <w:rPr>
              <w:rFonts w:ascii="Times New Roman" w:eastAsia="Times New Roman" w:hAnsi="Times New Roman" w:cs="Times New Roman"/>
              <w:b/>
              <w:i/>
              <w:sz w:val="20"/>
              <w:szCs w:val="20"/>
              <w:lang w:eastAsia="ru-RU"/>
            </w:rPr>
            <w:t>6</w:t>
          </w:r>
          <w:r w:rsidRPr="00533E15">
            <w:rPr>
              <w:rFonts w:ascii="Times New Roman" w:eastAsia="Times New Roman" w:hAnsi="Times New Roman" w:cs="Times New Roman"/>
              <w:b/>
              <w:i/>
              <w:sz w:val="20"/>
              <w:szCs w:val="20"/>
              <w:lang w:eastAsia="ru-RU"/>
            </w:rPr>
            <w:t xml:space="preserve"> августа 2017 г.</w:t>
          </w:r>
        </w:p>
      </w:tc>
      <w:tc>
        <w:tcPr>
          <w:tcW w:w="1174" w:type="dxa"/>
          <w:vAlign w:val="center"/>
        </w:tcPr>
        <w:p w:rsidR="00DF75EB" w:rsidRPr="00364F1C" w:rsidRDefault="008D1CDB" w:rsidP="00D8778C">
          <w:pPr>
            <w:tabs>
              <w:tab w:val="center" w:pos="4677"/>
              <w:tab w:val="right" w:pos="9355"/>
            </w:tabs>
            <w:spacing w:before="40" w:after="0" w:line="240" w:lineRule="auto"/>
            <w:jc w:val="center"/>
            <w:rPr>
              <w:rFonts w:ascii="Times New Roman" w:eastAsia="Times New Roman" w:hAnsi="Times New Roman" w:cs="Times New Roman"/>
              <w:b/>
              <w:i/>
              <w:sz w:val="20"/>
              <w:szCs w:val="20"/>
              <w:lang w:eastAsia="ru-RU"/>
            </w:rPr>
          </w:pPr>
          <w:r w:rsidRPr="00364F1C">
            <w:rPr>
              <w:rFonts w:ascii="Times New Roman" w:eastAsia="Times New Roman" w:hAnsi="Times New Roman" w:cs="Times New Roman"/>
              <w:b/>
              <w:i/>
              <w:sz w:val="20"/>
              <w:szCs w:val="20"/>
              <w:lang w:eastAsia="ru-RU"/>
            </w:rPr>
            <w:fldChar w:fldCharType="begin"/>
          </w:r>
          <w:r w:rsidR="00DF75EB" w:rsidRPr="00364F1C">
            <w:rPr>
              <w:rFonts w:ascii="Times New Roman" w:eastAsia="Times New Roman" w:hAnsi="Times New Roman" w:cs="Times New Roman"/>
              <w:b/>
              <w:i/>
              <w:sz w:val="20"/>
              <w:szCs w:val="20"/>
              <w:lang w:eastAsia="ru-RU"/>
            </w:rPr>
            <w:instrText xml:space="preserve"> PAGE </w:instrText>
          </w:r>
          <w:r w:rsidRPr="00364F1C">
            <w:rPr>
              <w:rFonts w:ascii="Times New Roman" w:eastAsia="Times New Roman" w:hAnsi="Times New Roman" w:cs="Times New Roman"/>
              <w:b/>
              <w:i/>
              <w:sz w:val="20"/>
              <w:szCs w:val="20"/>
              <w:lang w:eastAsia="ru-RU"/>
            </w:rPr>
            <w:fldChar w:fldCharType="separate"/>
          </w:r>
          <w:r w:rsidR="006C330E">
            <w:rPr>
              <w:rFonts w:ascii="Times New Roman" w:eastAsia="Times New Roman" w:hAnsi="Times New Roman" w:cs="Times New Roman"/>
              <w:b/>
              <w:i/>
              <w:noProof/>
              <w:sz w:val="20"/>
              <w:szCs w:val="20"/>
              <w:lang w:eastAsia="ru-RU"/>
            </w:rPr>
            <w:t>1</w:t>
          </w:r>
          <w:r w:rsidRPr="00364F1C">
            <w:rPr>
              <w:rFonts w:ascii="Times New Roman" w:eastAsia="Times New Roman" w:hAnsi="Times New Roman" w:cs="Times New Roman"/>
              <w:b/>
              <w:i/>
              <w:sz w:val="20"/>
              <w:szCs w:val="20"/>
              <w:lang w:eastAsia="ru-RU"/>
            </w:rPr>
            <w:fldChar w:fldCharType="end"/>
          </w:r>
          <w:r w:rsidR="00DF75EB" w:rsidRPr="00364F1C">
            <w:rPr>
              <w:rFonts w:ascii="Times New Roman" w:eastAsia="Times New Roman" w:hAnsi="Times New Roman" w:cs="Times New Roman"/>
              <w:b/>
              <w:i/>
              <w:snapToGrid w:val="0"/>
              <w:sz w:val="20"/>
              <w:szCs w:val="20"/>
              <w:lang w:eastAsia="ru-RU"/>
            </w:rPr>
            <w:t xml:space="preserve"> из </w:t>
          </w:r>
          <w:r w:rsidRPr="00364F1C">
            <w:rPr>
              <w:rFonts w:ascii="Times New Roman" w:eastAsia="Times New Roman" w:hAnsi="Times New Roman" w:cs="Times New Roman"/>
              <w:b/>
              <w:i/>
              <w:sz w:val="20"/>
              <w:szCs w:val="20"/>
              <w:lang w:eastAsia="ru-RU"/>
            </w:rPr>
            <w:fldChar w:fldCharType="begin"/>
          </w:r>
          <w:r w:rsidR="00DF75EB" w:rsidRPr="00364F1C">
            <w:rPr>
              <w:rFonts w:ascii="Times New Roman" w:eastAsia="Times New Roman" w:hAnsi="Times New Roman" w:cs="Times New Roman"/>
              <w:b/>
              <w:i/>
              <w:sz w:val="20"/>
              <w:szCs w:val="20"/>
              <w:lang w:eastAsia="ru-RU"/>
            </w:rPr>
            <w:instrText xml:space="preserve"> NUMPAGES </w:instrText>
          </w:r>
          <w:r w:rsidRPr="00364F1C">
            <w:rPr>
              <w:rFonts w:ascii="Times New Roman" w:eastAsia="Times New Roman" w:hAnsi="Times New Roman" w:cs="Times New Roman"/>
              <w:b/>
              <w:i/>
              <w:sz w:val="20"/>
              <w:szCs w:val="20"/>
              <w:lang w:eastAsia="ru-RU"/>
            </w:rPr>
            <w:fldChar w:fldCharType="separate"/>
          </w:r>
          <w:r w:rsidR="006C330E">
            <w:rPr>
              <w:rFonts w:ascii="Times New Roman" w:eastAsia="Times New Roman" w:hAnsi="Times New Roman" w:cs="Times New Roman"/>
              <w:b/>
              <w:i/>
              <w:noProof/>
              <w:sz w:val="20"/>
              <w:szCs w:val="20"/>
              <w:lang w:eastAsia="ru-RU"/>
            </w:rPr>
            <w:t>10</w:t>
          </w:r>
          <w:r w:rsidRPr="00364F1C">
            <w:rPr>
              <w:rFonts w:ascii="Times New Roman" w:eastAsia="Times New Roman" w:hAnsi="Times New Roman" w:cs="Times New Roman"/>
              <w:b/>
              <w:i/>
              <w:sz w:val="20"/>
              <w:szCs w:val="20"/>
              <w:lang w:eastAsia="ru-RU"/>
            </w:rPr>
            <w:fldChar w:fldCharType="end"/>
          </w:r>
        </w:p>
      </w:tc>
    </w:tr>
    <w:tr w:rsidR="00DF75EB" w:rsidRPr="00364F1C" w:rsidTr="00D8778C">
      <w:trPr>
        <w:cantSplit/>
        <w:trHeight w:val="163"/>
      </w:trPr>
      <w:tc>
        <w:tcPr>
          <w:tcW w:w="10033" w:type="dxa"/>
          <w:gridSpan w:val="4"/>
          <w:vAlign w:val="center"/>
        </w:tcPr>
        <w:p w:rsidR="00DF75EB" w:rsidRPr="00364F1C" w:rsidRDefault="00DF75EB" w:rsidP="00D8778C">
          <w:pPr>
            <w:tabs>
              <w:tab w:val="center" w:pos="4677"/>
              <w:tab w:val="right" w:pos="9355"/>
            </w:tabs>
            <w:spacing w:before="40" w:after="0" w:line="240" w:lineRule="auto"/>
            <w:jc w:val="center"/>
            <w:rPr>
              <w:rFonts w:ascii="Times New Roman" w:eastAsia="Times New Roman" w:hAnsi="Times New Roman" w:cs="Times New Roman"/>
              <w:b/>
              <w:i/>
              <w:lang w:eastAsia="ru-RU"/>
            </w:rPr>
          </w:pPr>
          <w:r w:rsidRPr="00364F1C">
            <w:rPr>
              <w:rFonts w:ascii="Times New Roman" w:eastAsia="Times New Roman" w:hAnsi="Times New Roman" w:cs="Times New Roman"/>
              <w:b/>
              <w:i/>
              <w:sz w:val="24"/>
              <w:szCs w:val="24"/>
              <w:lang w:eastAsia="ru-RU"/>
            </w:rPr>
            <w:t>Экспертное заключение  на применение новой медицинской технологии</w:t>
          </w:r>
        </w:p>
      </w:tc>
    </w:tr>
  </w:tbl>
  <w:p w:rsidR="00DF75EB" w:rsidRDefault="00DF75E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4654"/>
    <w:multiLevelType w:val="multilevel"/>
    <w:tmpl w:val="A62A49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35675E8B"/>
    <w:multiLevelType w:val="hybridMultilevel"/>
    <w:tmpl w:val="4A589D2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38612E6"/>
    <w:multiLevelType w:val="multilevel"/>
    <w:tmpl w:val="44E472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593B069B"/>
    <w:multiLevelType w:val="multilevel"/>
    <w:tmpl w:val="1A38549E"/>
    <w:lvl w:ilvl="0">
      <w:start w:val="4"/>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6CDB59AD"/>
    <w:multiLevelType w:val="multilevel"/>
    <w:tmpl w:val="2692F3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6EA5117F"/>
    <w:multiLevelType w:val="multilevel"/>
    <w:tmpl w:val="DC0A2982"/>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HAns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D76C2"/>
    <w:rsid w:val="000063F9"/>
    <w:rsid w:val="000338D7"/>
    <w:rsid w:val="00066272"/>
    <w:rsid w:val="0007351D"/>
    <w:rsid w:val="000838A6"/>
    <w:rsid w:val="000A0AA6"/>
    <w:rsid w:val="000C0B23"/>
    <w:rsid w:val="000D7F04"/>
    <w:rsid w:val="000E0B22"/>
    <w:rsid w:val="000E3147"/>
    <w:rsid w:val="001A5811"/>
    <w:rsid w:val="001A5D5F"/>
    <w:rsid w:val="001A61D4"/>
    <w:rsid w:val="001B7B48"/>
    <w:rsid w:val="0020797F"/>
    <w:rsid w:val="00220573"/>
    <w:rsid w:val="00236604"/>
    <w:rsid w:val="00244EDA"/>
    <w:rsid w:val="0027044F"/>
    <w:rsid w:val="0027363A"/>
    <w:rsid w:val="00294978"/>
    <w:rsid w:val="002A46E5"/>
    <w:rsid w:val="002B7337"/>
    <w:rsid w:val="002B7455"/>
    <w:rsid w:val="002C4A3A"/>
    <w:rsid w:val="002F1967"/>
    <w:rsid w:val="0031373B"/>
    <w:rsid w:val="003161FC"/>
    <w:rsid w:val="00332A6A"/>
    <w:rsid w:val="00345CA3"/>
    <w:rsid w:val="003A1F4B"/>
    <w:rsid w:val="00402B03"/>
    <w:rsid w:val="0042267C"/>
    <w:rsid w:val="004325BC"/>
    <w:rsid w:val="004424A7"/>
    <w:rsid w:val="00447AFE"/>
    <w:rsid w:val="00451913"/>
    <w:rsid w:val="004835DA"/>
    <w:rsid w:val="004A46A0"/>
    <w:rsid w:val="004B5169"/>
    <w:rsid w:val="004C32ED"/>
    <w:rsid w:val="004C3F80"/>
    <w:rsid w:val="004D2E43"/>
    <w:rsid w:val="004E1347"/>
    <w:rsid w:val="004E5E4D"/>
    <w:rsid w:val="0054794E"/>
    <w:rsid w:val="005C12BE"/>
    <w:rsid w:val="005D76D9"/>
    <w:rsid w:val="005E1C0B"/>
    <w:rsid w:val="005F2C00"/>
    <w:rsid w:val="005F38CB"/>
    <w:rsid w:val="005F5302"/>
    <w:rsid w:val="0061066A"/>
    <w:rsid w:val="00627525"/>
    <w:rsid w:val="00627C48"/>
    <w:rsid w:val="0063666B"/>
    <w:rsid w:val="006544F5"/>
    <w:rsid w:val="006A34E7"/>
    <w:rsid w:val="006B0725"/>
    <w:rsid w:val="006C330E"/>
    <w:rsid w:val="006C62AA"/>
    <w:rsid w:val="006D76C2"/>
    <w:rsid w:val="006E6F17"/>
    <w:rsid w:val="007026C9"/>
    <w:rsid w:val="007116FB"/>
    <w:rsid w:val="00731D7A"/>
    <w:rsid w:val="00747F58"/>
    <w:rsid w:val="0075109C"/>
    <w:rsid w:val="0076469E"/>
    <w:rsid w:val="00765C51"/>
    <w:rsid w:val="0077587C"/>
    <w:rsid w:val="007A58E1"/>
    <w:rsid w:val="007B204C"/>
    <w:rsid w:val="007D7753"/>
    <w:rsid w:val="007E72D7"/>
    <w:rsid w:val="007F3B58"/>
    <w:rsid w:val="008218C0"/>
    <w:rsid w:val="00844F33"/>
    <w:rsid w:val="0087243D"/>
    <w:rsid w:val="00882279"/>
    <w:rsid w:val="00884BF6"/>
    <w:rsid w:val="00892E62"/>
    <w:rsid w:val="008B5984"/>
    <w:rsid w:val="008C3EC1"/>
    <w:rsid w:val="008D1CDB"/>
    <w:rsid w:val="00966E4D"/>
    <w:rsid w:val="009870D4"/>
    <w:rsid w:val="009A1727"/>
    <w:rsid w:val="009B15EC"/>
    <w:rsid w:val="009B1754"/>
    <w:rsid w:val="009C7236"/>
    <w:rsid w:val="009F4744"/>
    <w:rsid w:val="009F563E"/>
    <w:rsid w:val="00A52F51"/>
    <w:rsid w:val="00A71003"/>
    <w:rsid w:val="00A83601"/>
    <w:rsid w:val="00AA5B8A"/>
    <w:rsid w:val="00AB4589"/>
    <w:rsid w:val="00B04F4F"/>
    <w:rsid w:val="00B300D6"/>
    <w:rsid w:val="00B33244"/>
    <w:rsid w:val="00B3591C"/>
    <w:rsid w:val="00B460A9"/>
    <w:rsid w:val="00B46D4F"/>
    <w:rsid w:val="00B62938"/>
    <w:rsid w:val="00B75109"/>
    <w:rsid w:val="00B84CA6"/>
    <w:rsid w:val="00BA10F6"/>
    <w:rsid w:val="00BC45FB"/>
    <w:rsid w:val="00BD3411"/>
    <w:rsid w:val="00BF2DA0"/>
    <w:rsid w:val="00BF4FB4"/>
    <w:rsid w:val="00C11C9E"/>
    <w:rsid w:val="00C12B41"/>
    <w:rsid w:val="00C16212"/>
    <w:rsid w:val="00C2790E"/>
    <w:rsid w:val="00C720D3"/>
    <w:rsid w:val="00CA54B1"/>
    <w:rsid w:val="00CD0B9A"/>
    <w:rsid w:val="00CD597A"/>
    <w:rsid w:val="00D45546"/>
    <w:rsid w:val="00D915D1"/>
    <w:rsid w:val="00D95712"/>
    <w:rsid w:val="00DC1F91"/>
    <w:rsid w:val="00DC5503"/>
    <w:rsid w:val="00DF5FD2"/>
    <w:rsid w:val="00DF75EB"/>
    <w:rsid w:val="00E1345D"/>
    <w:rsid w:val="00E35524"/>
    <w:rsid w:val="00E43165"/>
    <w:rsid w:val="00E54053"/>
    <w:rsid w:val="00E806EF"/>
    <w:rsid w:val="00E80A0E"/>
    <w:rsid w:val="00E86512"/>
    <w:rsid w:val="00E90EEE"/>
    <w:rsid w:val="00ED24A0"/>
    <w:rsid w:val="00EE141F"/>
    <w:rsid w:val="00F13840"/>
    <w:rsid w:val="00F16667"/>
    <w:rsid w:val="00F2243C"/>
    <w:rsid w:val="00F26285"/>
    <w:rsid w:val="00F30A2D"/>
    <w:rsid w:val="00F34EA6"/>
    <w:rsid w:val="00F452C6"/>
    <w:rsid w:val="00F93D32"/>
    <w:rsid w:val="00F96561"/>
    <w:rsid w:val="00FC6CD7"/>
    <w:rsid w:val="00FD2242"/>
    <w:rsid w:val="00FE18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C48"/>
  </w:style>
  <w:style w:type="paragraph" w:styleId="1">
    <w:name w:val="heading 1"/>
    <w:basedOn w:val="a"/>
    <w:next w:val="a"/>
    <w:link w:val="10"/>
    <w:uiPriority w:val="9"/>
    <w:qFormat/>
    <w:rsid w:val="00C12B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9B15E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7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AB4589"/>
    <w:pPr>
      <w:ind w:left="720"/>
      <w:contextualSpacing/>
    </w:pPr>
  </w:style>
  <w:style w:type="paragraph" w:styleId="a6">
    <w:name w:val="Normal (Web)"/>
    <w:basedOn w:val="a"/>
    <w:uiPriority w:val="99"/>
    <w:semiHidden/>
    <w:unhideWhenUsed/>
    <w:rsid w:val="00DC1F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0">
    <w:name w:val="s0"/>
    <w:basedOn w:val="a0"/>
    <w:rsid w:val="00DC1F91"/>
    <w:rPr>
      <w:rFonts w:ascii="Times New Roman" w:hAnsi="Times New Roman" w:cs="Times New Roman" w:hint="default"/>
      <w:b/>
      <w:bCs w:val="0"/>
      <w:i w:val="0"/>
      <w:iCs w:val="0"/>
      <w:strike w:val="0"/>
      <w:dstrike w:val="0"/>
      <w:color w:val="000000"/>
      <w:sz w:val="20"/>
      <w:szCs w:val="20"/>
      <w:u w:val="none"/>
      <w:effect w:val="none"/>
    </w:rPr>
  </w:style>
  <w:style w:type="character" w:styleId="a7">
    <w:name w:val="Hyperlink"/>
    <w:basedOn w:val="a0"/>
    <w:uiPriority w:val="99"/>
    <w:unhideWhenUsed/>
    <w:rsid w:val="00DC1F91"/>
    <w:rPr>
      <w:color w:val="0000FF"/>
      <w:u w:val="single"/>
    </w:rPr>
  </w:style>
  <w:style w:type="character" w:customStyle="1" w:styleId="a5">
    <w:name w:val="Абзац списка Знак"/>
    <w:link w:val="a4"/>
    <w:uiPriority w:val="34"/>
    <w:locked/>
    <w:rsid w:val="007B204C"/>
  </w:style>
  <w:style w:type="paragraph" w:customStyle="1" w:styleId="author">
    <w:name w:val="author"/>
    <w:basedOn w:val="a"/>
    <w:rsid w:val="009B15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uthor-name">
    <w:name w:val="author-name"/>
    <w:basedOn w:val="a0"/>
    <w:rsid w:val="009B15EC"/>
  </w:style>
  <w:style w:type="character" w:customStyle="1" w:styleId="30">
    <w:name w:val="Заголовок 3 Знак"/>
    <w:basedOn w:val="a0"/>
    <w:link w:val="3"/>
    <w:uiPriority w:val="9"/>
    <w:rsid w:val="009B15EC"/>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C12B41"/>
    <w:rPr>
      <w:rFonts w:asciiTheme="majorHAnsi" w:eastAsiaTheme="majorEastAsia" w:hAnsiTheme="majorHAnsi" w:cstheme="majorBidi"/>
      <w:color w:val="365F91" w:themeColor="accent1" w:themeShade="BF"/>
      <w:sz w:val="32"/>
      <w:szCs w:val="32"/>
    </w:rPr>
  </w:style>
  <w:style w:type="character" w:customStyle="1" w:styleId="highlight">
    <w:name w:val="highlight"/>
    <w:basedOn w:val="a0"/>
    <w:rsid w:val="00C12B41"/>
  </w:style>
  <w:style w:type="paragraph" w:styleId="a8">
    <w:name w:val="header"/>
    <w:basedOn w:val="a"/>
    <w:link w:val="a9"/>
    <w:uiPriority w:val="99"/>
    <w:unhideWhenUsed/>
    <w:rsid w:val="00DF75E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F75EB"/>
  </w:style>
  <w:style w:type="paragraph" w:styleId="aa">
    <w:name w:val="footer"/>
    <w:basedOn w:val="a"/>
    <w:link w:val="ab"/>
    <w:uiPriority w:val="99"/>
    <w:unhideWhenUsed/>
    <w:rsid w:val="00DF75E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F75EB"/>
  </w:style>
  <w:style w:type="paragraph" w:styleId="ac">
    <w:name w:val="Balloon Text"/>
    <w:basedOn w:val="a"/>
    <w:link w:val="ad"/>
    <w:uiPriority w:val="99"/>
    <w:semiHidden/>
    <w:unhideWhenUsed/>
    <w:rsid w:val="00DF75E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F75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12B4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9B15E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D7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AB4589"/>
    <w:pPr>
      <w:ind w:left="720"/>
      <w:contextualSpacing/>
    </w:pPr>
  </w:style>
  <w:style w:type="paragraph" w:styleId="a6">
    <w:name w:val="Normal (Web)"/>
    <w:basedOn w:val="a"/>
    <w:uiPriority w:val="99"/>
    <w:semiHidden/>
    <w:unhideWhenUsed/>
    <w:rsid w:val="00DC1F9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s0">
    <w:name w:val="s0"/>
    <w:basedOn w:val="a0"/>
    <w:rsid w:val="00DC1F91"/>
    <w:rPr>
      <w:rFonts w:ascii="Times New Roman" w:hAnsi="Times New Roman" w:cs="Times New Roman" w:hint="default"/>
      <w:b/>
      <w:bCs w:val="0"/>
      <w:i w:val="0"/>
      <w:iCs w:val="0"/>
      <w:strike w:val="0"/>
      <w:dstrike w:val="0"/>
      <w:color w:val="000000"/>
      <w:sz w:val="20"/>
      <w:szCs w:val="20"/>
      <w:u w:val="none"/>
      <w:effect w:val="none"/>
    </w:rPr>
  </w:style>
  <w:style w:type="character" w:styleId="a7">
    <w:name w:val="Hyperlink"/>
    <w:basedOn w:val="a0"/>
    <w:uiPriority w:val="99"/>
    <w:unhideWhenUsed/>
    <w:rsid w:val="00DC1F91"/>
    <w:rPr>
      <w:color w:val="0000FF"/>
      <w:u w:val="single"/>
    </w:rPr>
  </w:style>
  <w:style w:type="character" w:customStyle="1" w:styleId="a5">
    <w:name w:val="Абзац списка Знак"/>
    <w:link w:val="a4"/>
    <w:uiPriority w:val="34"/>
    <w:locked/>
    <w:rsid w:val="007B204C"/>
  </w:style>
  <w:style w:type="paragraph" w:customStyle="1" w:styleId="author">
    <w:name w:val="author"/>
    <w:basedOn w:val="a"/>
    <w:rsid w:val="009B15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uthor-name">
    <w:name w:val="author-name"/>
    <w:basedOn w:val="a0"/>
    <w:rsid w:val="009B15EC"/>
  </w:style>
  <w:style w:type="character" w:customStyle="1" w:styleId="30">
    <w:name w:val="Заголовок 3 Знак"/>
    <w:basedOn w:val="a0"/>
    <w:link w:val="3"/>
    <w:uiPriority w:val="9"/>
    <w:rsid w:val="009B15EC"/>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C12B41"/>
    <w:rPr>
      <w:rFonts w:asciiTheme="majorHAnsi" w:eastAsiaTheme="majorEastAsia" w:hAnsiTheme="majorHAnsi" w:cstheme="majorBidi"/>
      <w:color w:val="365F91" w:themeColor="accent1" w:themeShade="BF"/>
      <w:sz w:val="32"/>
      <w:szCs w:val="32"/>
    </w:rPr>
  </w:style>
  <w:style w:type="character" w:customStyle="1" w:styleId="highlight">
    <w:name w:val="highlight"/>
    <w:basedOn w:val="a0"/>
    <w:rsid w:val="00C12B41"/>
  </w:style>
  <w:style w:type="paragraph" w:styleId="a8">
    <w:name w:val="header"/>
    <w:basedOn w:val="a"/>
    <w:link w:val="a9"/>
    <w:uiPriority w:val="99"/>
    <w:unhideWhenUsed/>
    <w:rsid w:val="00DF75E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F75EB"/>
  </w:style>
  <w:style w:type="paragraph" w:styleId="aa">
    <w:name w:val="footer"/>
    <w:basedOn w:val="a"/>
    <w:link w:val="ab"/>
    <w:uiPriority w:val="99"/>
    <w:unhideWhenUsed/>
    <w:rsid w:val="00DF75E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F75EB"/>
  </w:style>
  <w:style w:type="paragraph" w:styleId="ac">
    <w:name w:val="Balloon Text"/>
    <w:basedOn w:val="a"/>
    <w:link w:val="ad"/>
    <w:uiPriority w:val="99"/>
    <w:semiHidden/>
    <w:unhideWhenUsed/>
    <w:rsid w:val="00DF75E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F75E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1320882">
      <w:bodyDiv w:val="1"/>
      <w:marLeft w:val="0"/>
      <w:marRight w:val="0"/>
      <w:marTop w:val="0"/>
      <w:marBottom w:val="0"/>
      <w:divBdr>
        <w:top w:val="none" w:sz="0" w:space="0" w:color="auto"/>
        <w:left w:val="none" w:sz="0" w:space="0" w:color="auto"/>
        <w:bottom w:val="none" w:sz="0" w:space="0" w:color="auto"/>
        <w:right w:val="none" w:sz="0" w:space="0" w:color="auto"/>
      </w:divBdr>
    </w:div>
    <w:div w:id="109473455">
      <w:bodyDiv w:val="1"/>
      <w:marLeft w:val="0"/>
      <w:marRight w:val="0"/>
      <w:marTop w:val="0"/>
      <w:marBottom w:val="0"/>
      <w:divBdr>
        <w:top w:val="none" w:sz="0" w:space="0" w:color="auto"/>
        <w:left w:val="none" w:sz="0" w:space="0" w:color="auto"/>
        <w:bottom w:val="none" w:sz="0" w:space="0" w:color="auto"/>
        <w:right w:val="none" w:sz="0" w:space="0" w:color="auto"/>
      </w:divBdr>
    </w:div>
    <w:div w:id="132604923">
      <w:bodyDiv w:val="1"/>
      <w:marLeft w:val="0"/>
      <w:marRight w:val="0"/>
      <w:marTop w:val="0"/>
      <w:marBottom w:val="0"/>
      <w:divBdr>
        <w:top w:val="none" w:sz="0" w:space="0" w:color="auto"/>
        <w:left w:val="none" w:sz="0" w:space="0" w:color="auto"/>
        <w:bottom w:val="none" w:sz="0" w:space="0" w:color="auto"/>
        <w:right w:val="none" w:sz="0" w:space="0" w:color="auto"/>
      </w:divBdr>
    </w:div>
    <w:div w:id="135926043">
      <w:bodyDiv w:val="1"/>
      <w:marLeft w:val="0"/>
      <w:marRight w:val="0"/>
      <w:marTop w:val="0"/>
      <w:marBottom w:val="0"/>
      <w:divBdr>
        <w:top w:val="none" w:sz="0" w:space="0" w:color="auto"/>
        <w:left w:val="none" w:sz="0" w:space="0" w:color="auto"/>
        <w:bottom w:val="none" w:sz="0" w:space="0" w:color="auto"/>
        <w:right w:val="none" w:sz="0" w:space="0" w:color="auto"/>
      </w:divBdr>
    </w:div>
    <w:div w:id="272176489">
      <w:bodyDiv w:val="1"/>
      <w:marLeft w:val="0"/>
      <w:marRight w:val="0"/>
      <w:marTop w:val="0"/>
      <w:marBottom w:val="0"/>
      <w:divBdr>
        <w:top w:val="none" w:sz="0" w:space="0" w:color="auto"/>
        <w:left w:val="none" w:sz="0" w:space="0" w:color="auto"/>
        <w:bottom w:val="none" w:sz="0" w:space="0" w:color="auto"/>
        <w:right w:val="none" w:sz="0" w:space="0" w:color="auto"/>
      </w:divBdr>
    </w:div>
    <w:div w:id="297999549">
      <w:bodyDiv w:val="1"/>
      <w:marLeft w:val="0"/>
      <w:marRight w:val="0"/>
      <w:marTop w:val="0"/>
      <w:marBottom w:val="0"/>
      <w:divBdr>
        <w:top w:val="none" w:sz="0" w:space="0" w:color="auto"/>
        <w:left w:val="none" w:sz="0" w:space="0" w:color="auto"/>
        <w:bottom w:val="none" w:sz="0" w:space="0" w:color="auto"/>
        <w:right w:val="none" w:sz="0" w:space="0" w:color="auto"/>
      </w:divBdr>
    </w:div>
    <w:div w:id="348408451">
      <w:bodyDiv w:val="1"/>
      <w:marLeft w:val="0"/>
      <w:marRight w:val="0"/>
      <w:marTop w:val="0"/>
      <w:marBottom w:val="0"/>
      <w:divBdr>
        <w:top w:val="none" w:sz="0" w:space="0" w:color="auto"/>
        <w:left w:val="none" w:sz="0" w:space="0" w:color="auto"/>
        <w:bottom w:val="none" w:sz="0" w:space="0" w:color="auto"/>
        <w:right w:val="none" w:sz="0" w:space="0" w:color="auto"/>
      </w:divBdr>
    </w:div>
    <w:div w:id="414933617">
      <w:bodyDiv w:val="1"/>
      <w:marLeft w:val="0"/>
      <w:marRight w:val="0"/>
      <w:marTop w:val="0"/>
      <w:marBottom w:val="0"/>
      <w:divBdr>
        <w:top w:val="none" w:sz="0" w:space="0" w:color="auto"/>
        <w:left w:val="none" w:sz="0" w:space="0" w:color="auto"/>
        <w:bottom w:val="none" w:sz="0" w:space="0" w:color="auto"/>
        <w:right w:val="none" w:sz="0" w:space="0" w:color="auto"/>
      </w:divBdr>
    </w:div>
    <w:div w:id="457914511">
      <w:bodyDiv w:val="1"/>
      <w:marLeft w:val="0"/>
      <w:marRight w:val="0"/>
      <w:marTop w:val="0"/>
      <w:marBottom w:val="0"/>
      <w:divBdr>
        <w:top w:val="none" w:sz="0" w:space="0" w:color="auto"/>
        <w:left w:val="none" w:sz="0" w:space="0" w:color="auto"/>
        <w:bottom w:val="none" w:sz="0" w:space="0" w:color="auto"/>
        <w:right w:val="none" w:sz="0" w:space="0" w:color="auto"/>
      </w:divBdr>
    </w:div>
    <w:div w:id="544417235">
      <w:bodyDiv w:val="1"/>
      <w:marLeft w:val="0"/>
      <w:marRight w:val="0"/>
      <w:marTop w:val="0"/>
      <w:marBottom w:val="0"/>
      <w:divBdr>
        <w:top w:val="none" w:sz="0" w:space="0" w:color="auto"/>
        <w:left w:val="none" w:sz="0" w:space="0" w:color="auto"/>
        <w:bottom w:val="none" w:sz="0" w:space="0" w:color="auto"/>
        <w:right w:val="none" w:sz="0" w:space="0" w:color="auto"/>
      </w:divBdr>
    </w:div>
    <w:div w:id="548690216">
      <w:bodyDiv w:val="1"/>
      <w:marLeft w:val="0"/>
      <w:marRight w:val="0"/>
      <w:marTop w:val="0"/>
      <w:marBottom w:val="0"/>
      <w:divBdr>
        <w:top w:val="none" w:sz="0" w:space="0" w:color="auto"/>
        <w:left w:val="none" w:sz="0" w:space="0" w:color="auto"/>
        <w:bottom w:val="none" w:sz="0" w:space="0" w:color="auto"/>
        <w:right w:val="none" w:sz="0" w:space="0" w:color="auto"/>
      </w:divBdr>
    </w:div>
    <w:div w:id="554899707">
      <w:bodyDiv w:val="1"/>
      <w:marLeft w:val="0"/>
      <w:marRight w:val="0"/>
      <w:marTop w:val="0"/>
      <w:marBottom w:val="0"/>
      <w:divBdr>
        <w:top w:val="none" w:sz="0" w:space="0" w:color="auto"/>
        <w:left w:val="none" w:sz="0" w:space="0" w:color="auto"/>
        <w:bottom w:val="none" w:sz="0" w:space="0" w:color="auto"/>
        <w:right w:val="none" w:sz="0" w:space="0" w:color="auto"/>
      </w:divBdr>
    </w:div>
    <w:div w:id="595137098">
      <w:bodyDiv w:val="1"/>
      <w:marLeft w:val="0"/>
      <w:marRight w:val="0"/>
      <w:marTop w:val="0"/>
      <w:marBottom w:val="0"/>
      <w:divBdr>
        <w:top w:val="none" w:sz="0" w:space="0" w:color="auto"/>
        <w:left w:val="none" w:sz="0" w:space="0" w:color="auto"/>
        <w:bottom w:val="none" w:sz="0" w:space="0" w:color="auto"/>
        <w:right w:val="none" w:sz="0" w:space="0" w:color="auto"/>
      </w:divBdr>
    </w:div>
    <w:div w:id="682971944">
      <w:bodyDiv w:val="1"/>
      <w:marLeft w:val="0"/>
      <w:marRight w:val="0"/>
      <w:marTop w:val="0"/>
      <w:marBottom w:val="0"/>
      <w:divBdr>
        <w:top w:val="none" w:sz="0" w:space="0" w:color="auto"/>
        <w:left w:val="none" w:sz="0" w:space="0" w:color="auto"/>
        <w:bottom w:val="none" w:sz="0" w:space="0" w:color="auto"/>
        <w:right w:val="none" w:sz="0" w:space="0" w:color="auto"/>
      </w:divBdr>
    </w:div>
    <w:div w:id="732628362">
      <w:bodyDiv w:val="1"/>
      <w:marLeft w:val="0"/>
      <w:marRight w:val="0"/>
      <w:marTop w:val="0"/>
      <w:marBottom w:val="0"/>
      <w:divBdr>
        <w:top w:val="none" w:sz="0" w:space="0" w:color="auto"/>
        <w:left w:val="none" w:sz="0" w:space="0" w:color="auto"/>
        <w:bottom w:val="none" w:sz="0" w:space="0" w:color="auto"/>
        <w:right w:val="none" w:sz="0" w:space="0" w:color="auto"/>
      </w:divBdr>
    </w:div>
    <w:div w:id="769619123">
      <w:bodyDiv w:val="1"/>
      <w:marLeft w:val="0"/>
      <w:marRight w:val="0"/>
      <w:marTop w:val="0"/>
      <w:marBottom w:val="0"/>
      <w:divBdr>
        <w:top w:val="none" w:sz="0" w:space="0" w:color="auto"/>
        <w:left w:val="none" w:sz="0" w:space="0" w:color="auto"/>
        <w:bottom w:val="none" w:sz="0" w:space="0" w:color="auto"/>
        <w:right w:val="none" w:sz="0" w:space="0" w:color="auto"/>
      </w:divBdr>
    </w:div>
    <w:div w:id="798425383">
      <w:bodyDiv w:val="1"/>
      <w:marLeft w:val="0"/>
      <w:marRight w:val="0"/>
      <w:marTop w:val="0"/>
      <w:marBottom w:val="0"/>
      <w:divBdr>
        <w:top w:val="none" w:sz="0" w:space="0" w:color="auto"/>
        <w:left w:val="none" w:sz="0" w:space="0" w:color="auto"/>
        <w:bottom w:val="none" w:sz="0" w:space="0" w:color="auto"/>
        <w:right w:val="none" w:sz="0" w:space="0" w:color="auto"/>
      </w:divBdr>
    </w:div>
    <w:div w:id="805778041">
      <w:bodyDiv w:val="1"/>
      <w:marLeft w:val="0"/>
      <w:marRight w:val="0"/>
      <w:marTop w:val="0"/>
      <w:marBottom w:val="0"/>
      <w:divBdr>
        <w:top w:val="none" w:sz="0" w:space="0" w:color="auto"/>
        <w:left w:val="none" w:sz="0" w:space="0" w:color="auto"/>
        <w:bottom w:val="none" w:sz="0" w:space="0" w:color="auto"/>
        <w:right w:val="none" w:sz="0" w:space="0" w:color="auto"/>
      </w:divBdr>
    </w:div>
    <w:div w:id="808278344">
      <w:bodyDiv w:val="1"/>
      <w:marLeft w:val="0"/>
      <w:marRight w:val="0"/>
      <w:marTop w:val="0"/>
      <w:marBottom w:val="0"/>
      <w:divBdr>
        <w:top w:val="none" w:sz="0" w:space="0" w:color="auto"/>
        <w:left w:val="none" w:sz="0" w:space="0" w:color="auto"/>
        <w:bottom w:val="none" w:sz="0" w:space="0" w:color="auto"/>
        <w:right w:val="none" w:sz="0" w:space="0" w:color="auto"/>
      </w:divBdr>
    </w:div>
    <w:div w:id="867304377">
      <w:bodyDiv w:val="1"/>
      <w:marLeft w:val="0"/>
      <w:marRight w:val="0"/>
      <w:marTop w:val="0"/>
      <w:marBottom w:val="0"/>
      <w:divBdr>
        <w:top w:val="none" w:sz="0" w:space="0" w:color="auto"/>
        <w:left w:val="none" w:sz="0" w:space="0" w:color="auto"/>
        <w:bottom w:val="none" w:sz="0" w:space="0" w:color="auto"/>
        <w:right w:val="none" w:sz="0" w:space="0" w:color="auto"/>
      </w:divBdr>
    </w:div>
    <w:div w:id="984820912">
      <w:bodyDiv w:val="1"/>
      <w:marLeft w:val="0"/>
      <w:marRight w:val="0"/>
      <w:marTop w:val="0"/>
      <w:marBottom w:val="0"/>
      <w:divBdr>
        <w:top w:val="none" w:sz="0" w:space="0" w:color="auto"/>
        <w:left w:val="none" w:sz="0" w:space="0" w:color="auto"/>
        <w:bottom w:val="none" w:sz="0" w:space="0" w:color="auto"/>
        <w:right w:val="none" w:sz="0" w:space="0" w:color="auto"/>
      </w:divBdr>
    </w:div>
    <w:div w:id="988287358">
      <w:bodyDiv w:val="1"/>
      <w:marLeft w:val="0"/>
      <w:marRight w:val="0"/>
      <w:marTop w:val="0"/>
      <w:marBottom w:val="0"/>
      <w:divBdr>
        <w:top w:val="none" w:sz="0" w:space="0" w:color="auto"/>
        <w:left w:val="none" w:sz="0" w:space="0" w:color="auto"/>
        <w:bottom w:val="none" w:sz="0" w:space="0" w:color="auto"/>
        <w:right w:val="none" w:sz="0" w:space="0" w:color="auto"/>
      </w:divBdr>
      <w:divsChild>
        <w:div w:id="742991396">
          <w:marLeft w:val="0"/>
          <w:marRight w:val="0"/>
          <w:marTop w:val="240"/>
          <w:marBottom w:val="100"/>
          <w:divBdr>
            <w:top w:val="none" w:sz="0" w:space="0" w:color="auto"/>
            <w:left w:val="none" w:sz="0" w:space="0" w:color="auto"/>
            <w:bottom w:val="none" w:sz="0" w:space="0" w:color="auto"/>
            <w:right w:val="none" w:sz="0" w:space="0" w:color="auto"/>
          </w:divBdr>
          <w:divsChild>
            <w:div w:id="154791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152402">
      <w:bodyDiv w:val="1"/>
      <w:marLeft w:val="0"/>
      <w:marRight w:val="0"/>
      <w:marTop w:val="0"/>
      <w:marBottom w:val="0"/>
      <w:divBdr>
        <w:top w:val="none" w:sz="0" w:space="0" w:color="auto"/>
        <w:left w:val="none" w:sz="0" w:space="0" w:color="auto"/>
        <w:bottom w:val="none" w:sz="0" w:space="0" w:color="auto"/>
        <w:right w:val="none" w:sz="0" w:space="0" w:color="auto"/>
      </w:divBdr>
    </w:div>
    <w:div w:id="1134448851">
      <w:bodyDiv w:val="1"/>
      <w:marLeft w:val="0"/>
      <w:marRight w:val="0"/>
      <w:marTop w:val="0"/>
      <w:marBottom w:val="0"/>
      <w:divBdr>
        <w:top w:val="none" w:sz="0" w:space="0" w:color="auto"/>
        <w:left w:val="none" w:sz="0" w:space="0" w:color="auto"/>
        <w:bottom w:val="none" w:sz="0" w:space="0" w:color="auto"/>
        <w:right w:val="none" w:sz="0" w:space="0" w:color="auto"/>
      </w:divBdr>
    </w:div>
    <w:div w:id="1208418462">
      <w:bodyDiv w:val="1"/>
      <w:marLeft w:val="0"/>
      <w:marRight w:val="0"/>
      <w:marTop w:val="0"/>
      <w:marBottom w:val="0"/>
      <w:divBdr>
        <w:top w:val="none" w:sz="0" w:space="0" w:color="auto"/>
        <w:left w:val="none" w:sz="0" w:space="0" w:color="auto"/>
        <w:bottom w:val="none" w:sz="0" w:space="0" w:color="auto"/>
        <w:right w:val="none" w:sz="0" w:space="0" w:color="auto"/>
      </w:divBdr>
    </w:div>
    <w:div w:id="1261642604">
      <w:bodyDiv w:val="1"/>
      <w:marLeft w:val="0"/>
      <w:marRight w:val="0"/>
      <w:marTop w:val="0"/>
      <w:marBottom w:val="0"/>
      <w:divBdr>
        <w:top w:val="none" w:sz="0" w:space="0" w:color="auto"/>
        <w:left w:val="none" w:sz="0" w:space="0" w:color="auto"/>
        <w:bottom w:val="none" w:sz="0" w:space="0" w:color="auto"/>
        <w:right w:val="none" w:sz="0" w:space="0" w:color="auto"/>
      </w:divBdr>
    </w:div>
    <w:div w:id="1280605139">
      <w:bodyDiv w:val="1"/>
      <w:marLeft w:val="0"/>
      <w:marRight w:val="0"/>
      <w:marTop w:val="0"/>
      <w:marBottom w:val="0"/>
      <w:divBdr>
        <w:top w:val="none" w:sz="0" w:space="0" w:color="auto"/>
        <w:left w:val="none" w:sz="0" w:space="0" w:color="auto"/>
        <w:bottom w:val="none" w:sz="0" w:space="0" w:color="auto"/>
        <w:right w:val="none" w:sz="0" w:space="0" w:color="auto"/>
      </w:divBdr>
    </w:div>
    <w:div w:id="1304962299">
      <w:bodyDiv w:val="1"/>
      <w:marLeft w:val="0"/>
      <w:marRight w:val="0"/>
      <w:marTop w:val="0"/>
      <w:marBottom w:val="0"/>
      <w:divBdr>
        <w:top w:val="none" w:sz="0" w:space="0" w:color="auto"/>
        <w:left w:val="none" w:sz="0" w:space="0" w:color="auto"/>
        <w:bottom w:val="none" w:sz="0" w:space="0" w:color="auto"/>
        <w:right w:val="none" w:sz="0" w:space="0" w:color="auto"/>
      </w:divBdr>
    </w:div>
    <w:div w:id="1316881638">
      <w:bodyDiv w:val="1"/>
      <w:marLeft w:val="0"/>
      <w:marRight w:val="0"/>
      <w:marTop w:val="0"/>
      <w:marBottom w:val="0"/>
      <w:divBdr>
        <w:top w:val="none" w:sz="0" w:space="0" w:color="auto"/>
        <w:left w:val="none" w:sz="0" w:space="0" w:color="auto"/>
        <w:bottom w:val="none" w:sz="0" w:space="0" w:color="auto"/>
        <w:right w:val="none" w:sz="0" w:space="0" w:color="auto"/>
      </w:divBdr>
    </w:div>
    <w:div w:id="1394037627">
      <w:bodyDiv w:val="1"/>
      <w:marLeft w:val="0"/>
      <w:marRight w:val="0"/>
      <w:marTop w:val="0"/>
      <w:marBottom w:val="0"/>
      <w:divBdr>
        <w:top w:val="none" w:sz="0" w:space="0" w:color="auto"/>
        <w:left w:val="none" w:sz="0" w:space="0" w:color="auto"/>
        <w:bottom w:val="none" w:sz="0" w:space="0" w:color="auto"/>
        <w:right w:val="none" w:sz="0" w:space="0" w:color="auto"/>
      </w:divBdr>
    </w:div>
    <w:div w:id="1426725538">
      <w:bodyDiv w:val="1"/>
      <w:marLeft w:val="0"/>
      <w:marRight w:val="0"/>
      <w:marTop w:val="0"/>
      <w:marBottom w:val="0"/>
      <w:divBdr>
        <w:top w:val="none" w:sz="0" w:space="0" w:color="auto"/>
        <w:left w:val="none" w:sz="0" w:space="0" w:color="auto"/>
        <w:bottom w:val="none" w:sz="0" w:space="0" w:color="auto"/>
        <w:right w:val="none" w:sz="0" w:space="0" w:color="auto"/>
      </w:divBdr>
    </w:div>
    <w:div w:id="1437168292">
      <w:bodyDiv w:val="1"/>
      <w:marLeft w:val="0"/>
      <w:marRight w:val="0"/>
      <w:marTop w:val="0"/>
      <w:marBottom w:val="0"/>
      <w:divBdr>
        <w:top w:val="none" w:sz="0" w:space="0" w:color="auto"/>
        <w:left w:val="none" w:sz="0" w:space="0" w:color="auto"/>
        <w:bottom w:val="none" w:sz="0" w:space="0" w:color="auto"/>
        <w:right w:val="none" w:sz="0" w:space="0" w:color="auto"/>
      </w:divBdr>
    </w:div>
    <w:div w:id="1546258056">
      <w:bodyDiv w:val="1"/>
      <w:marLeft w:val="0"/>
      <w:marRight w:val="0"/>
      <w:marTop w:val="0"/>
      <w:marBottom w:val="0"/>
      <w:divBdr>
        <w:top w:val="none" w:sz="0" w:space="0" w:color="auto"/>
        <w:left w:val="none" w:sz="0" w:space="0" w:color="auto"/>
        <w:bottom w:val="none" w:sz="0" w:space="0" w:color="auto"/>
        <w:right w:val="none" w:sz="0" w:space="0" w:color="auto"/>
      </w:divBdr>
    </w:div>
    <w:div w:id="1635482543">
      <w:bodyDiv w:val="1"/>
      <w:marLeft w:val="0"/>
      <w:marRight w:val="0"/>
      <w:marTop w:val="0"/>
      <w:marBottom w:val="0"/>
      <w:divBdr>
        <w:top w:val="none" w:sz="0" w:space="0" w:color="auto"/>
        <w:left w:val="none" w:sz="0" w:space="0" w:color="auto"/>
        <w:bottom w:val="none" w:sz="0" w:space="0" w:color="auto"/>
        <w:right w:val="none" w:sz="0" w:space="0" w:color="auto"/>
      </w:divBdr>
    </w:div>
    <w:div w:id="1753626714">
      <w:bodyDiv w:val="1"/>
      <w:marLeft w:val="0"/>
      <w:marRight w:val="0"/>
      <w:marTop w:val="0"/>
      <w:marBottom w:val="0"/>
      <w:divBdr>
        <w:top w:val="none" w:sz="0" w:space="0" w:color="auto"/>
        <w:left w:val="none" w:sz="0" w:space="0" w:color="auto"/>
        <w:bottom w:val="none" w:sz="0" w:space="0" w:color="auto"/>
        <w:right w:val="none" w:sz="0" w:space="0" w:color="auto"/>
      </w:divBdr>
    </w:div>
    <w:div w:id="1888178686">
      <w:bodyDiv w:val="1"/>
      <w:marLeft w:val="0"/>
      <w:marRight w:val="0"/>
      <w:marTop w:val="0"/>
      <w:marBottom w:val="0"/>
      <w:divBdr>
        <w:top w:val="none" w:sz="0" w:space="0" w:color="auto"/>
        <w:left w:val="none" w:sz="0" w:space="0" w:color="auto"/>
        <w:bottom w:val="none" w:sz="0" w:space="0" w:color="auto"/>
        <w:right w:val="none" w:sz="0" w:space="0" w:color="auto"/>
      </w:divBdr>
    </w:div>
    <w:div w:id="1944460776">
      <w:bodyDiv w:val="1"/>
      <w:marLeft w:val="0"/>
      <w:marRight w:val="0"/>
      <w:marTop w:val="0"/>
      <w:marBottom w:val="0"/>
      <w:divBdr>
        <w:top w:val="none" w:sz="0" w:space="0" w:color="auto"/>
        <w:left w:val="none" w:sz="0" w:space="0" w:color="auto"/>
        <w:bottom w:val="none" w:sz="0" w:space="0" w:color="auto"/>
        <w:right w:val="none" w:sz="0" w:space="0" w:color="auto"/>
      </w:divBdr>
    </w:div>
    <w:div w:id="2002850100">
      <w:bodyDiv w:val="1"/>
      <w:marLeft w:val="0"/>
      <w:marRight w:val="0"/>
      <w:marTop w:val="0"/>
      <w:marBottom w:val="0"/>
      <w:divBdr>
        <w:top w:val="none" w:sz="0" w:space="0" w:color="auto"/>
        <w:left w:val="none" w:sz="0" w:space="0" w:color="auto"/>
        <w:bottom w:val="none" w:sz="0" w:space="0" w:color="auto"/>
        <w:right w:val="none" w:sz="0" w:space="0" w:color="auto"/>
      </w:divBdr>
    </w:div>
    <w:div w:id="205110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pubmed/22848805" TargetMode="External"/><Relationship Id="rId13" Type="http://schemas.openxmlformats.org/officeDocument/2006/relationships/hyperlink" Target="https://www.ncbi.nlm.nih.gov/pubmed/2435899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cbi.nlm.nih.gov/pubmed/2694946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cbi.nlm.nih.gov/pubmed/27121407"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ncbi.nlm.nih.gov/pubmed/25645322"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www.ncbi.nlm.nih.gov/pubmed/21426827" TargetMode="External"/><Relationship Id="rId14" Type="http://schemas.openxmlformats.org/officeDocument/2006/relationships/hyperlink" Target="https://www.ncbi.nlm.nih.gov/pubmed/2558229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144D74-1576-454C-9095-EF23172A1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10</Pages>
  <Words>3478</Words>
  <Characters>19829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Айнура Сасыкова</dc:creator>
  <cp:keywords/>
  <dc:description/>
  <cp:lastModifiedBy>zhanatbekova_a</cp:lastModifiedBy>
  <cp:revision>31</cp:revision>
  <dcterms:created xsi:type="dcterms:W3CDTF">2017-08-23T07:51:00Z</dcterms:created>
  <dcterms:modified xsi:type="dcterms:W3CDTF">2017-09-25T04:00:00Z</dcterms:modified>
</cp:coreProperties>
</file>